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4006"/>
        <w:gridCol w:w="1573"/>
      </w:tblGrid>
      <w:tr w:rsidR="008C6EFD" w:rsidRPr="008C6EFD" w:rsidTr="008C6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Контролируемый параметр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измерения / Цена деления шкалы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</w:t>
            </w:r>
          </w:p>
        </w:tc>
      </w:tr>
      <w:tr w:rsidR="008C6EFD" w:rsidRPr="008C6EFD" w:rsidTr="008C6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3 - 25 мм / 0,8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±0,8 мм</w:t>
            </w:r>
          </w:p>
        </w:tc>
      </w:tr>
      <w:tr w:rsidR="008C6EFD" w:rsidRPr="008C6EFD" w:rsidTr="008C6E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толщины горла сварного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0 - 26 мм  / 1,6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FD" w:rsidRPr="008C6EFD" w:rsidRDefault="008C6EFD" w:rsidP="008C6E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±1,6 мм</w:t>
            </w:r>
          </w:p>
        </w:tc>
      </w:tr>
    </w:tbl>
    <w:p w:rsidR="00F02AA4" w:rsidRDefault="008C6EFD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FD"/>
    <w:rsid w:val="004223EF"/>
    <w:rsid w:val="008C6EFD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F225B-B829-4EB1-87C9-A385B867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2022-05-12T19:25:00Z</dcterms:modified>
</cp:coreProperties>
</file>