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C9" w:rsidRPr="00836358" w:rsidRDefault="005E6BC9"/>
    <w:p w:rsidR="00836358" w:rsidRDefault="00836358">
      <w:pPr>
        <w:rPr>
          <w:b/>
          <w:sz w:val="28"/>
          <w:szCs w:val="28"/>
        </w:rPr>
      </w:pPr>
      <w:r w:rsidRPr="00836358">
        <w:rPr>
          <w:b/>
          <w:sz w:val="28"/>
          <w:szCs w:val="28"/>
        </w:rPr>
        <w:t xml:space="preserve">Клей для плитки </w:t>
      </w:r>
      <w:r w:rsidR="00513A3C">
        <w:rPr>
          <w:b/>
          <w:sz w:val="28"/>
          <w:szCs w:val="28"/>
        </w:rPr>
        <w:t>и блоков ОБЪЕКТ</w:t>
      </w:r>
    </w:p>
    <w:p w:rsidR="00836358" w:rsidRPr="00836358" w:rsidRDefault="0053667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1447800" cy="2162175"/>
            <wp:effectExtent l="19050" t="0" r="0" b="0"/>
            <wp:wrapSquare wrapText="bothSides"/>
            <wp:docPr id="2" name="Рисунок 1" descr="клей для плитки и блоков ОБЪЕКТ_лиц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ей для плитки и блоков ОБЪЕКТ_лицо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13A3C" w:rsidRDefault="00513A3C" w:rsidP="00513A3C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 w:rsidRPr="00836358">
        <w:rPr>
          <w:rFonts w:eastAsia="Times New Roman" w:cs="Arial"/>
          <w:color w:val="000000"/>
          <w:lang w:eastAsia="ru-RU"/>
        </w:rPr>
        <w:t>Класс С</w:t>
      </w:r>
      <w:proofErr w:type="gramStart"/>
      <w:r w:rsidRPr="00836358">
        <w:rPr>
          <w:rFonts w:eastAsia="Times New Roman" w:cs="Arial"/>
          <w:color w:val="000000"/>
          <w:lang w:eastAsia="ru-RU"/>
        </w:rPr>
        <w:t>0</w:t>
      </w:r>
      <w:proofErr w:type="gramEnd"/>
      <w:r w:rsidRPr="00836358">
        <w:rPr>
          <w:rFonts w:eastAsia="Times New Roman" w:cs="Arial"/>
          <w:color w:val="000000"/>
          <w:lang w:eastAsia="ru-RU"/>
        </w:rPr>
        <w:t xml:space="preserve"> по ГОСТ 56387</w:t>
      </w:r>
    </w:p>
    <w:p w:rsidR="00513A3C" w:rsidRPr="00836358" w:rsidRDefault="00513A3C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Для керамической плитки</w:t>
      </w:r>
    </w:p>
    <w:p w:rsidR="00836358" w:rsidRDefault="00513A3C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Для кладки всех видов блоков</w:t>
      </w:r>
    </w:p>
    <w:p w:rsidR="00513A3C" w:rsidRPr="00836358" w:rsidRDefault="005942DA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Для выравнивания оснований</w:t>
      </w:r>
    </w:p>
    <w:p w:rsidR="00836358" w:rsidRPr="00513A3C" w:rsidRDefault="00836358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 w:rsidRPr="00836358">
        <w:rPr>
          <w:rFonts w:eastAsia="Times New Roman" w:cs="Arial"/>
          <w:color w:val="000000"/>
          <w:lang w:eastAsia="ru-RU"/>
        </w:rPr>
        <w:t>Экономичный</w:t>
      </w: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53667D" w:rsidRDefault="0053667D" w:rsidP="00836358">
      <w:pPr>
        <w:jc w:val="both"/>
        <w:rPr>
          <w:rFonts w:cs="Arial"/>
          <w:color w:val="000000"/>
          <w:shd w:val="clear" w:color="auto" w:fill="FCFCFC"/>
        </w:rPr>
      </w:pPr>
    </w:p>
    <w:p w:rsidR="00513A3C" w:rsidRPr="00513A3C" w:rsidRDefault="00513A3C" w:rsidP="00177D1E">
      <w:pPr>
        <w:jc w:val="both"/>
        <w:rPr>
          <w:rFonts w:cs="Arial"/>
          <w:color w:val="000000"/>
          <w:shd w:val="clear" w:color="auto" w:fill="FCFCFC"/>
        </w:rPr>
      </w:pPr>
      <w:r w:rsidRPr="00513A3C">
        <w:rPr>
          <w:rFonts w:cs="Arial"/>
          <w:color w:val="000000"/>
          <w:shd w:val="clear" w:color="auto" w:fill="FCFCFC"/>
        </w:rPr>
        <w:t>Предназначен для крепления всех видов керамической плитки на вертикальные и горизонтальные основания в помещениях с нормальной и повышенной влажностью. Применяется для выравнивания базовых поверхностей слоем до 15 мм, а также в качестве монтажного клея для кирпича, цементно-песчаных блоков и блоков из ячеистого бетона</w:t>
      </w:r>
      <w:r>
        <w:rPr>
          <w:rFonts w:cs="Arial"/>
          <w:color w:val="000000"/>
          <w:shd w:val="clear" w:color="auto" w:fill="FCFCFC"/>
        </w:rPr>
        <w:t>,</w:t>
      </w:r>
      <w:r w:rsidRPr="00513A3C">
        <w:rPr>
          <w:rFonts w:cs="Arial"/>
          <w:color w:val="000000"/>
          <w:shd w:val="clear" w:color="auto" w:fill="FCFCFC"/>
        </w:rPr>
        <w:t xml:space="preserve"> </w:t>
      </w:r>
      <w:proofErr w:type="spellStart"/>
      <w:r w:rsidRPr="00513A3C">
        <w:rPr>
          <w:rFonts w:cs="Arial"/>
          <w:color w:val="000000"/>
          <w:shd w:val="clear" w:color="auto" w:fill="FCFCFC"/>
        </w:rPr>
        <w:t>пен</w:t>
      </w:r>
      <w:proofErr w:type="gramStart"/>
      <w:r w:rsidRPr="00513A3C">
        <w:rPr>
          <w:rFonts w:cs="Arial"/>
          <w:color w:val="000000"/>
          <w:shd w:val="clear" w:color="auto" w:fill="FCFCFC"/>
        </w:rPr>
        <w:t>о</w:t>
      </w:r>
      <w:proofErr w:type="spellEnd"/>
      <w:r w:rsidRPr="00513A3C">
        <w:rPr>
          <w:rFonts w:cs="Arial"/>
          <w:color w:val="000000"/>
          <w:shd w:val="clear" w:color="auto" w:fill="FCFCFC"/>
        </w:rPr>
        <w:t>-</w:t>
      </w:r>
      <w:proofErr w:type="gramEnd"/>
      <w:r>
        <w:rPr>
          <w:rFonts w:cs="Arial"/>
          <w:color w:val="000000"/>
          <w:shd w:val="clear" w:color="auto" w:fill="FCFCFC"/>
        </w:rPr>
        <w:t xml:space="preserve"> и </w:t>
      </w:r>
      <w:r w:rsidRPr="00513A3C">
        <w:rPr>
          <w:rFonts w:cs="Arial"/>
          <w:color w:val="000000"/>
          <w:shd w:val="clear" w:color="auto" w:fill="FCFCFC"/>
        </w:rPr>
        <w:t xml:space="preserve">газобетона, </w:t>
      </w:r>
      <w:proofErr w:type="spellStart"/>
      <w:r w:rsidRPr="00513A3C">
        <w:rPr>
          <w:rFonts w:cs="Arial"/>
          <w:color w:val="000000"/>
          <w:shd w:val="clear" w:color="auto" w:fill="FCFCFC"/>
        </w:rPr>
        <w:t>газосиликата</w:t>
      </w:r>
      <w:proofErr w:type="spellEnd"/>
      <w:r w:rsidRPr="00513A3C">
        <w:rPr>
          <w:rFonts w:cs="Arial"/>
          <w:color w:val="000000"/>
          <w:shd w:val="clear" w:color="auto" w:fill="FCFCFC"/>
        </w:rPr>
        <w:t xml:space="preserve"> и т.д.) при возведении наружных и внутренних стен. Наносится ручным способом на бетонные, кирпичные, газобетонные, оштукатуренные поверхности.</w:t>
      </w:r>
    </w:p>
    <w:p w:rsidR="00836358" w:rsidRPr="004765F9" w:rsidRDefault="00836358" w:rsidP="00836358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36358" w:rsidRPr="004765F9" w:rsidTr="00836358">
        <w:tc>
          <w:tcPr>
            <w:tcW w:w="4785" w:type="dxa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</w:tr>
      <w:tr w:rsidR="005E542B" w:rsidRPr="004765F9" w:rsidTr="00742EDA">
        <w:tc>
          <w:tcPr>
            <w:tcW w:w="4785" w:type="dxa"/>
            <w:tcBorders>
              <w:bottom w:val="single" w:sz="4" w:space="0" w:color="000000" w:themeColor="text1"/>
            </w:tcBorders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Количество воды на 1 кг сухой смеси</w:t>
            </w:r>
          </w:p>
        </w:tc>
        <w:tc>
          <w:tcPr>
            <w:tcW w:w="4786" w:type="dxa"/>
            <w:tcBorders>
              <w:bottom w:val="single" w:sz="4" w:space="0" w:color="000000" w:themeColor="text1"/>
            </w:tcBorders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0,16-0,20 л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Толщина слоя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2-15 мм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Расход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при использовании шпателя с размером зуба 6х6 мм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3,0-3,5 кг/м</w:t>
            </w:r>
            <w:proofErr w:type="gramStart"/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пригодности раствора к работе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2 часов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Открытое время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15 минут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корректировки плитки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10 минут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Затирание швов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через 24 часа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Адгезия (плитка с в/</w:t>
            </w:r>
            <w:proofErr w:type="spellStart"/>
            <w:proofErr w:type="gramStart"/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&gt; 3% при нормальных условиях твердения)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513A3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0,</w:t>
            </w:r>
            <w:r w:rsidR="00513A3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9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Прочность на сжатие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7,5 МПа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+5°С...+30°С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 плиточного покрытия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+5°С...+40°С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 при устройстве кладок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836358" w:rsidP="00513A3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-40°С...+</w:t>
            </w:r>
            <w:r w:rsidR="00513A3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0°С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Морозостойкость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50 циклов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Группа горючести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НГ (не горючая)</w:t>
            </w:r>
          </w:p>
        </w:tc>
      </w:tr>
    </w:tbl>
    <w:p w:rsidR="00513A3C" w:rsidRPr="00513A3C" w:rsidRDefault="00513A3C" w:rsidP="005E542B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513A3C">
        <w:rPr>
          <w:rFonts w:cs="Arial"/>
          <w:color w:val="000000"/>
          <w:sz w:val="20"/>
          <w:szCs w:val="20"/>
          <w:shd w:val="clear" w:color="auto" w:fill="FCFCFC"/>
        </w:rPr>
        <w:t>Изготовлено по ГОСТ 56387</w:t>
      </w:r>
    </w:p>
    <w:p w:rsidR="005E542B" w:rsidRPr="004765F9" w:rsidRDefault="005E542B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:rsidR="005E542B" w:rsidRPr="004765F9" w:rsidRDefault="005E542B" w:rsidP="005E542B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color w:val="000000"/>
          <w:sz w:val="20"/>
          <w:szCs w:val="20"/>
          <w:shd w:val="clear" w:color="auto" w:fill="FCFCFC"/>
        </w:rPr>
        <w:t>Поставляется в многослойных бумажных мешках по 25 кг. Срок хранения в сухом помещении в ненарушенной заводской упаковке - 12 месяцев.</w:t>
      </w:r>
      <w:r w:rsidR="004765F9">
        <w:rPr>
          <w:rFonts w:cs="Arial"/>
          <w:color w:val="000000"/>
          <w:sz w:val="20"/>
          <w:szCs w:val="20"/>
          <w:shd w:val="clear" w:color="auto" w:fill="FCFCFC"/>
        </w:rPr>
        <w:t xml:space="preserve"> Допускается хранить при отрицательных температурах.</w:t>
      </w:r>
    </w:p>
    <w:p w:rsidR="00836358" w:rsidRPr="00836358" w:rsidRDefault="00836358" w:rsidP="00836358">
      <w:pPr>
        <w:jc w:val="both"/>
      </w:pPr>
    </w:p>
    <w:sectPr w:rsidR="00836358" w:rsidRPr="00836358" w:rsidSect="00836358">
      <w:headerReference w:type="default" r:id="rId8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EF2" w:rsidRDefault="00CA6EF2" w:rsidP="00836358">
      <w:pPr>
        <w:spacing w:after="0" w:line="240" w:lineRule="auto"/>
      </w:pPr>
      <w:r>
        <w:separator/>
      </w:r>
    </w:p>
  </w:endnote>
  <w:endnote w:type="continuationSeparator" w:id="0">
    <w:p w:rsidR="00CA6EF2" w:rsidRDefault="00CA6EF2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EF2" w:rsidRDefault="00CA6EF2" w:rsidP="00836358">
      <w:pPr>
        <w:spacing w:after="0" w:line="240" w:lineRule="auto"/>
      </w:pPr>
      <w:r>
        <w:separator/>
      </w:r>
    </w:p>
  </w:footnote>
  <w:footnote w:type="continuationSeparator" w:id="0">
    <w:p w:rsidR="00CA6EF2" w:rsidRDefault="00CA6EF2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58" w:rsidRDefault="00836358">
    <w:pPr>
      <w:pStyle w:val="a3"/>
    </w:pPr>
    <w:r w:rsidRPr="00836358">
      <w:rPr>
        <w:noProof/>
        <w:lang w:eastAsia="ru-RU"/>
      </w:rPr>
      <w:drawing>
        <wp:inline distT="0" distB="0" distL="0" distR="0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58"/>
    <w:rsid w:val="000B52BB"/>
    <w:rsid w:val="00177D1E"/>
    <w:rsid w:val="004765F9"/>
    <w:rsid w:val="00513A3C"/>
    <w:rsid w:val="0053667D"/>
    <w:rsid w:val="00562D25"/>
    <w:rsid w:val="00581528"/>
    <w:rsid w:val="005942DA"/>
    <w:rsid w:val="005D5AC9"/>
    <w:rsid w:val="005E542B"/>
    <w:rsid w:val="005E6BC9"/>
    <w:rsid w:val="00742EDA"/>
    <w:rsid w:val="00836358"/>
    <w:rsid w:val="00A60008"/>
    <w:rsid w:val="00B24B43"/>
    <w:rsid w:val="00B70C8A"/>
    <w:rsid w:val="00CA6EF2"/>
    <w:rsid w:val="00DF2B6D"/>
    <w:rsid w:val="00E158DE"/>
    <w:rsid w:val="00E6623A"/>
    <w:rsid w:val="00EC35B2"/>
    <w:rsid w:val="00F3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mamontova</cp:lastModifiedBy>
  <cp:revision>6</cp:revision>
  <dcterms:created xsi:type="dcterms:W3CDTF">2020-06-30T10:35:00Z</dcterms:created>
  <dcterms:modified xsi:type="dcterms:W3CDTF">2022-04-01T08:49:00Z</dcterms:modified>
</cp:coreProperties>
</file>