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5F1" w:rsidRDefault="00BF4D1F" w:rsidP="00CF3CA5">
      <w:pPr>
        <w:jc w:val="center"/>
      </w:pPr>
      <w:r>
        <w:rPr>
          <w:noProof/>
          <w:lang w:bidi="ar-SA"/>
        </w:rPr>
        <w:drawing>
          <wp:inline distT="0" distB="0" distL="0" distR="0">
            <wp:extent cx="5472999" cy="1697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60" cy="17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F1" w:rsidRDefault="000C35F1" w:rsidP="000C35F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CF3CA5" w:rsidRPr="00D76637" w:rsidTr="00CF3CA5">
        <w:trPr>
          <w:jc w:val="center"/>
        </w:trPr>
        <w:tc>
          <w:tcPr>
            <w:tcW w:w="8926" w:type="dxa"/>
            <w:shd w:val="clear" w:color="auto" w:fill="17365D" w:themeFill="text2" w:themeFillShade="BF"/>
            <w:vAlign w:val="center"/>
          </w:tcPr>
          <w:p w:rsidR="00CF3CA5" w:rsidRPr="005D24A4" w:rsidRDefault="00CF3CA5" w:rsidP="005D24A4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Дрель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-</w:t>
            </w: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шуруповерт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аккумуляторная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Zitrek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</w:p>
        </w:tc>
      </w:tr>
    </w:tbl>
    <w:p w:rsidR="000C35F1" w:rsidRPr="005D24A4" w:rsidRDefault="000C35F1" w:rsidP="000E1409">
      <w:pPr>
        <w:jc w:val="center"/>
        <w:rPr>
          <w:noProof/>
          <w:lang w:eastAsia="zh-CN" w:bidi="ar-SA"/>
        </w:rPr>
      </w:pPr>
    </w:p>
    <w:tbl>
      <w:tblPr>
        <w:tblStyle w:val="a3"/>
        <w:tblW w:w="4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5D24A4" w:rsidRPr="005D24A4" w:rsidTr="005D24A4">
        <w:trPr>
          <w:jc w:val="center"/>
        </w:trPr>
        <w:tc>
          <w:tcPr>
            <w:tcW w:w="4606" w:type="dxa"/>
            <w:shd w:val="clear" w:color="auto" w:fill="17365D" w:themeFill="text2" w:themeFillShade="BF"/>
            <w:vAlign w:val="center"/>
          </w:tcPr>
          <w:p w:rsidR="005D24A4" w:rsidRPr="005D24A4" w:rsidRDefault="005D24A4" w:rsidP="005B09DF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</w:pP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Green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 xml:space="preserve"> 12-</w:t>
            </w: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Li</w:t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-</w:t>
            </w:r>
            <w:r w:rsidRPr="0083736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ion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br/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Green 12-Li-ion Max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br/>
            </w:r>
            <w:r w:rsidRPr="005D24A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Green 12-Li-ion Plus</w:t>
            </w:r>
          </w:p>
        </w:tc>
      </w:tr>
    </w:tbl>
    <w:p w:rsidR="008B0274" w:rsidRPr="005D24A4" w:rsidRDefault="008B0274" w:rsidP="000E1409">
      <w:pPr>
        <w:jc w:val="center"/>
        <w:rPr>
          <w:noProof/>
          <w:lang w:val="en-US" w:eastAsia="zh-CN" w:bidi="ar-SA"/>
        </w:rPr>
      </w:pPr>
    </w:p>
    <w:p w:rsidR="0092477F" w:rsidRDefault="006C6DD2" w:rsidP="000E1409">
      <w:pPr>
        <w:jc w:val="center"/>
        <w:rPr>
          <w:lang w:val="en-US"/>
        </w:rPr>
      </w:pPr>
      <w:r w:rsidRPr="006C6DD2">
        <w:rPr>
          <w:noProof/>
          <w:lang w:bidi="ar-SA"/>
        </w:rPr>
        <w:drawing>
          <wp:inline distT="0" distB="0" distL="0" distR="0">
            <wp:extent cx="3733165" cy="4132435"/>
            <wp:effectExtent l="0" t="0" r="635" b="1905"/>
            <wp:docPr id="7" name="Рисунок 7" descr="Z:\ВЭД\Контент\ZITREK\Dinli\Manuals\Green 12-Li-ion\WeChat Image_20210802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ЭД\Контент\ZITREK\Dinli\Manuals\Green 12-Li-ion\WeChat Image_2021080212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5833" r="12500" b="7917"/>
                    <a:stretch/>
                  </pic:blipFill>
                  <pic:spPr bwMode="auto">
                    <a:xfrm>
                      <a:off x="0" y="0"/>
                      <a:ext cx="3742138" cy="41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274" w:rsidRDefault="008B0274" w:rsidP="000E1409">
      <w:pPr>
        <w:jc w:val="center"/>
        <w:rPr>
          <w:lang w:val="en-US"/>
        </w:rPr>
      </w:pPr>
    </w:p>
    <w:p w:rsidR="000C35F1" w:rsidRDefault="000C35F1" w:rsidP="0092477F">
      <w:pPr>
        <w:jc w:val="center"/>
        <w:rPr>
          <w:b/>
          <w:color w:val="231F20"/>
          <w:szCs w:val="28"/>
        </w:rPr>
      </w:pPr>
      <w:r w:rsidRPr="00853302">
        <w:rPr>
          <w:b/>
          <w:color w:val="231F20"/>
          <w:szCs w:val="28"/>
        </w:rPr>
        <w:t>ИНСТРУКЦИЯ ПО ЭКСПЛУАТАЦИИ</w:t>
      </w:r>
    </w:p>
    <w:p w:rsidR="000C35F1" w:rsidRDefault="000C35F1" w:rsidP="000C35F1">
      <w:pPr>
        <w:jc w:val="center"/>
        <w:rPr>
          <w:b/>
          <w:color w:val="231F20"/>
          <w:szCs w:val="28"/>
        </w:rPr>
      </w:pPr>
    </w:p>
    <w:p w:rsidR="000C35F1" w:rsidRDefault="000C35F1" w:rsidP="000C35F1">
      <w:pPr>
        <w:jc w:val="center"/>
        <w:rPr>
          <w:rFonts w:cs="Times New Roman"/>
          <w:szCs w:val="28"/>
        </w:rPr>
      </w:pPr>
      <w:r w:rsidRPr="000C35F1">
        <w:rPr>
          <w:rFonts w:cs="Times New Roman"/>
          <w:b/>
          <w:i/>
          <w:szCs w:val="28"/>
        </w:rPr>
        <w:t>Пожалуйста, перед начало</w:t>
      </w:r>
      <w:r w:rsidR="00077651">
        <w:rPr>
          <w:rFonts w:cs="Times New Roman"/>
          <w:b/>
          <w:i/>
          <w:szCs w:val="28"/>
        </w:rPr>
        <w:t>м работы с инструментом прочитайте</w:t>
      </w:r>
      <w:r w:rsidRPr="000C35F1">
        <w:rPr>
          <w:rFonts w:cs="Times New Roman"/>
          <w:b/>
          <w:i/>
          <w:szCs w:val="28"/>
        </w:rPr>
        <w:t xml:space="preserve"> инструкцию по эксплуатации.</w:t>
      </w:r>
    </w:p>
    <w:p w:rsidR="00F365E3" w:rsidRDefault="000E1409" w:rsidP="00F365E3">
      <w:pPr>
        <w:pStyle w:val="21"/>
      </w:pPr>
      <w:r>
        <w:br w:type="page"/>
      </w:r>
      <w:r w:rsidR="00F365E3" w:rsidRPr="00C93468">
        <w:lastRenderedPageBreak/>
        <w:t>Технические характеристики</w:t>
      </w:r>
    </w:p>
    <w:tbl>
      <w:tblPr>
        <w:tblStyle w:val="a3"/>
        <w:tblW w:w="9741" w:type="dxa"/>
        <w:tblLook w:val="04A0" w:firstRow="1" w:lastRow="0" w:firstColumn="1" w:lastColumn="0" w:noHBand="0" w:noVBand="1"/>
      </w:tblPr>
      <w:tblGrid>
        <w:gridCol w:w="5353"/>
        <w:gridCol w:w="4388"/>
      </w:tblGrid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bookmarkStart w:id="1" w:name="OLE_LINK1"/>
            <w:r w:rsidRPr="00D21AEB">
              <w:rPr>
                <w:rFonts w:cs="Times New Roman"/>
                <w:sz w:val="26"/>
                <w:szCs w:val="26"/>
                <w:lang w:val="ru-RU"/>
              </w:rPr>
              <w:t>Напряжение (В.)</w:t>
            </w:r>
          </w:p>
        </w:tc>
        <w:tc>
          <w:tcPr>
            <w:tcW w:w="4388" w:type="dxa"/>
          </w:tcPr>
          <w:p w:rsidR="00F365E3" w:rsidRPr="00D21AEB" w:rsidRDefault="00F365E3" w:rsidP="00F365E3">
            <w:pPr>
              <w:tabs>
                <w:tab w:val="left" w:pos="1021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12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Скорость (об./мин.)</w:t>
            </w:r>
          </w:p>
        </w:tc>
        <w:tc>
          <w:tcPr>
            <w:tcW w:w="4388" w:type="dxa"/>
          </w:tcPr>
          <w:p w:rsidR="00F365E3" w:rsidRPr="00D21AEB" w:rsidRDefault="00F365E3" w:rsidP="00F365E3">
            <w:pPr>
              <w:tabs>
                <w:tab w:val="left" w:pos="1473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0-300/0-1300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Момент (Н./м.)</w:t>
            </w:r>
          </w:p>
        </w:tc>
        <w:tc>
          <w:tcPr>
            <w:tcW w:w="4388" w:type="dxa"/>
          </w:tcPr>
          <w:p w:rsidR="00F365E3" w:rsidRPr="00F365E3" w:rsidRDefault="00F365E3" w:rsidP="00E93599">
            <w:pPr>
              <w:tabs>
                <w:tab w:val="left" w:pos="611"/>
                <w:tab w:val="center" w:pos="2568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26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Размер зажимаемой оснастки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 xml:space="preserve"> (мм.)</w:t>
            </w:r>
          </w:p>
        </w:tc>
        <w:tc>
          <w:tcPr>
            <w:tcW w:w="4388" w:type="dxa"/>
          </w:tcPr>
          <w:p w:rsidR="00F365E3" w:rsidRPr="00D21AEB" w:rsidRDefault="00F365E3" w:rsidP="00D76637">
            <w:pPr>
              <w:tabs>
                <w:tab w:val="left" w:pos="1105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10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eastAsiaTheme="minorEastAsia" w:cs="Times New Roman"/>
                <w:sz w:val="26"/>
                <w:szCs w:val="26"/>
                <w:lang w:val="ru-RU" w:eastAsia="zh-CN"/>
              </w:rPr>
            </w:pPr>
            <w:r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Кол-во регулировок крутящего момента</w:t>
            </w:r>
          </w:p>
        </w:tc>
        <w:tc>
          <w:tcPr>
            <w:tcW w:w="4388" w:type="dxa"/>
          </w:tcPr>
          <w:p w:rsidR="00F365E3" w:rsidRPr="00D21AEB" w:rsidRDefault="00F365E3" w:rsidP="00E93599">
            <w:pPr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25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>+1</w:t>
            </w:r>
          </w:p>
        </w:tc>
      </w:tr>
    </w:tbl>
    <w:bookmarkEnd w:id="1"/>
    <w:p w:rsidR="000C35F1" w:rsidRPr="00837363" w:rsidRDefault="00837363" w:rsidP="00837363">
      <w:pPr>
        <w:pStyle w:val="21"/>
      </w:pPr>
      <w:r w:rsidRPr="00837363">
        <w:t>Общие правила безопасности</w:t>
      </w:r>
    </w:p>
    <w:p w:rsidR="00F04BAD" w:rsidRPr="00837363" w:rsidRDefault="00F04BAD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Рабочее место</w:t>
      </w:r>
    </w:p>
    <w:p w:rsidR="00F04BAD" w:rsidRPr="007C5641" w:rsidRDefault="00F04BAD" w:rsidP="00EC7ED6">
      <w:pPr>
        <w:widowControl/>
        <w:autoSpaceDE/>
        <w:autoSpaceDN/>
        <w:spacing w:line="276" w:lineRule="auto"/>
        <w:rPr>
          <w:rFonts w:cs="Times New Roman"/>
          <w:caps/>
          <w:szCs w:val="28"/>
        </w:rPr>
      </w:pPr>
      <w:r w:rsidRPr="007C5641">
        <w:rPr>
          <w:rFonts w:cs="Times New Roman"/>
          <w:szCs w:val="28"/>
        </w:rPr>
        <w:t xml:space="preserve">Держите рабочее место в чистоте, а также старайтесь работать в хорошо освещенных местах. 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Не работайте с электроинструментом во</w:t>
      </w:r>
      <w:r w:rsidR="003446C3">
        <w:rPr>
          <w:rFonts w:cs="Times New Roman"/>
          <w:szCs w:val="28"/>
        </w:rPr>
        <w:t xml:space="preserve"> взрывоопасных помещениях, близ </w:t>
      </w:r>
      <w:r w:rsidRPr="007C5641">
        <w:rPr>
          <w:rFonts w:cs="Times New Roman"/>
          <w:szCs w:val="28"/>
        </w:rPr>
        <w:t>взрывоопасных жидкостей, газов. Искра, генерируемая электроинструментом, легко воспламеняет.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Не работайте инструментом в присутствии детей и третьих лиц. </w:t>
      </w:r>
    </w:p>
    <w:p w:rsidR="00F04BAD" w:rsidRPr="00D21AEB" w:rsidRDefault="00F04BAD" w:rsidP="00EC7ED6">
      <w:pPr>
        <w:rPr>
          <w:rFonts w:cs="Times New Roman"/>
          <w:color w:val="FFFFFF" w:themeColor="background1"/>
          <w:szCs w:val="28"/>
        </w:rPr>
      </w:pPr>
      <w:r w:rsidRPr="00837363">
        <w:rPr>
          <w:rFonts w:ascii="Calibri" w:eastAsia="Arial" w:hAnsi="Calibri" w:cs="Arial"/>
          <w:b/>
          <w:bCs/>
          <w:i/>
          <w:szCs w:val="20"/>
        </w:rPr>
        <w:t>Электробезопасность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Во время работы избегайте контакта с такими поверхностями как трубы, радиаторы и холодильники. 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Не подвергайте электроинструмент воздействию дождя или влаги. Работайте в сухих закрытых помещениях. Попадание воды в электроинструмент увеличит риск поражения электрическим током.</w:t>
      </w:r>
    </w:p>
    <w:p w:rsidR="00F04BAD" w:rsidRPr="00837363" w:rsidRDefault="00F04BAD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Индивидуальная безопасность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Будьте внимательны. Не работайте с электроинструментом при усталости, под действием лекарственных препаратов, алкоголя. </w:t>
      </w:r>
    </w:p>
    <w:p w:rsidR="007C5641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защитные устройства. Перед работой обязательно надевайте очки, пылезащитные маски, нескользкую защитную обувь, шлемы, средства защиты органов слуха и др.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Извлеките ключи перед включением электроинструмента. Ключ, оставленный на вращающейся части электроинструмента, может нанести вам травму во время работы.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Надевайте специализированную одежду. Не надевайте свободную одежду и украшения. Держите волосы, одежду подальше от движущихся частей. </w:t>
      </w:r>
    </w:p>
    <w:p w:rsidR="007C5641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Если у вас имеются устройства для удаления стружки, сбора пыли, которые подключаются к устройству, перед началом работы убедитесь, что они подключены и используются должным образом. </w:t>
      </w:r>
    </w:p>
    <w:p w:rsidR="007C5641" w:rsidRPr="00837363" w:rsidRDefault="007C5641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М</w:t>
      </w:r>
      <w:r w:rsidR="00D21AEB" w:rsidRPr="00837363">
        <w:rPr>
          <w:i/>
        </w:rPr>
        <w:t>еры предосторожности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соответствующий электроин</w:t>
      </w:r>
      <w:r w:rsidR="00D76637">
        <w:rPr>
          <w:rFonts w:cs="Times New Roman"/>
          <w:szCs w:val="28"/>
        </w:rPr>
        <w:t>струмент в соответствии с целью</w:t>
      </w:r>
      <w:r w:rsidRPr="007C5641">
        <w:rPr>
          <w:rFonts w:cs="Times New Roman"/>
          <w:szCs w:val="28"/>
        </w:rPr>
        <w:t xml:space="preserve"> применения. Выбор правильного электроинструмента сделает вашу работу более эффективной и безопасной.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lastRenderedPageBreak/>
        <w:t>Если выключатель не может быть включен или выключен, нельзя использовать данный электроинструмент. Так как электроинструменты, которыми нельзя управлять с помощью переключателей, опасны и требуют ремонта.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Храните электроинструменты в недоступном для детей месте и не используйте их рядом с посторонними лицами.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Обслуживание электроинструмента. Проверьте монтажную опору, а также подвижность движущихся частей, повреждения деталей и все необходимое для корректной работы электроинструмента. В случае повреждения электроинструмент немедленно необходимо отремонтировать.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Режущий инструмент должен оставаться острым и чистым. </w:t>
      </w:r>
    </w:p>
    <w:p w:rsid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электроинструмент только полагаясь на инструкцию по эксплуатации. Также следует помнить, что использование электроинструментов, которые не соответствуют необходимым требованиям, может быть опасным.</w:t>
      </w:r>
    </w:p>
    <w:p w:rsidR="007C5641" w:rsidRPr="00C93468" w:rsidRDefault="007C5641" w:rsidP="00C93468">
      <w:pPr>
        <w:pStyle w:val="21"/>
        <w:ind w:left="0"/>
        <w:jc w:val="left"/>
        <w:rPr>
          <w:i/>
        </w:rPr>
      </w:pPr>
      <w:r w:rsidRPr="00C93468">
        <w:rPr>
          <w:i/>
        </w:rPr>
        <w:t>Ремонт оборудования</w:t>
      </w:r>
    </w:p>
    <w:p w:rsidR="007C5641" w:rsidRPr="007C5641" w:rsidRDefault="007C5641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Для проведения ремонтных работ электроинструмент необходимо предоставлять специалисту, при замене деталей необходимо использовать только оригинальные части для замены старых. </w:t>
      </w:r>
    </w:p>
    <w:p w:rsidR="007C5641" w:rsidRPr="007C5641" w:rsidRDefault="007C5641" w:rsidP="00D21AEB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Если инструмент не использовался в течение месяца после ремонта, проверьте аккумулятор на наличие заряда.</w:t>
      </w:r>
    </w:p>
    <w:p w:rsidR="00D76637" w:rsidRDefault="00D76637">
      <w:pPr>
        <w:widowControl/>
        <w:autoSpaceDE/>
        <w:autoSpaceDN/>
        <w:spacing w:after="200" w:line="276" w:lineRule="auto"/>
        <w:jc w:val="left"/>
        <w:rPr>
          <w:rFonts w:cs="Times New Roman"/>
          <w:color w:val="FFFFFF" w:themeColor="background1"/>
          <w:szCs w:val="28"/>
          <w:highlight w:val="black"/>
        </w:rPr>
      </w:pPr>
      <w:r>
        <w:rPr>
          <w:rFonts w:cs="Times New Roman"/>
          <w:color w:val="FFFFFF" w:themeColor="background1"/>
          <w:szCs w:val="28"/>
          <w:highlight w:val="black"/>
        </w:rPr>
        <w:br w:type="page"/>
      </w:r>
    </w:p>
    <w:p w:rsidR="00EE0113" w:rsidRPr="00F365E3" w:rsidRDefault="006D56AA" w:rsidP="00F365E3">
      <w:pPr>
        <w:pStyle w:val="21"/>
        <w:rPr>
          <w:lang w:val="en-US"/>
        </w:rPr>
      </w:pPr>
      <w:r w:rsidRPr="00F365E3">
        <w:lastRenderedPageBreak/>
        <w:t>ОБЗОР ИНСТРУМЕНТА</w:t>
      </w:r>
    </w:p>
    <w:p w:rsidR="00841E2F" w:rsidRPr="00841E2F" w:rsidRDefault="002B3F70" w:rsidP="00D21AEB">
      <w:pPr>
        <w:widowControl/>
        <w:autoSpaceDE/>
        <w:autoSpaceDN/>
        <w:spacing w:after="200" w:line="276" w:lineRule="auto"/>
        <w:jc w:val="center"/>
        <w:rPr>
          <w:rFonts w:cs="Times New Roman"/>
          <w:color w:val="FFFFFF" w:themeColor="background1"/>
          <w:szCs w:val="28"/>
          <w:highlight w:val="black"/>
          <w:lang w:val="en-US"/>
        </w:rPr>
      </w:pPr>
      <w:r w:rsidRPr="002B3F70">
        <w:rPr>
          <w:rFonts w:cs="Times New Roman"/>
          <w:noProof/>
          <w:color w:val="FFFFFF" w:themeColor="background1"/>
          <w:szCs w:val="28"/>
          <w:lang w:bidi="ar-SA"/>
        </w:rPr>
        <w:drawing>
          <wp:inline distT="0" distB="0" distL="0" distR="0" wp14:anchorId="1D8CF8D5" wp14:editId="755F6102">
            <wp:extent cx="5219700" cy="609435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0" t="6762" r="12987" b="7329"/>
                    <a:stretch/>
                  </pic:blipFill>
                  <pic:spPr bwMode="auto">
                    <a:xfrm>
                      <a:off x="0" y="0"/>
                      <a:ext cx="5222829" cy="609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>Быстрозажимной патрон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Муфта регулировки крутящего момента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C47147">
        <w:rPr>
          <w:rFonts w:ascii="DejaVu Sans" w:hAnsi="DejaVu Sans" w:cs="Times New Roman"/>
          <w:szCs w:val="28"/>
        </w:rPr>
        <w:t>Переключатель режимов работы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C47147">
        <w:rPr>
          <w:rFonts w:ascii="DejaVu Sans" w:hAnsi="DejaVu Sans" w:cs="Times New Roman"/>
          <w:szCs w:val="28"/>
        </w:rPr>
        <w:t>Переключатель скорости вращения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Переключатель направления вращения (реверс)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>Подсветка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Курок выключателя</w:t>
      </w:r>
    </w:p>
    <w:p w:rsidR="002B3F70" w:rsidRDefault="002B3F70" w:rsidP="002B3F7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 xml:space="preserve">Литий-ионный аккумулятор </w:t>
      </w:r>
    </w:p>
    <w:p w:rsidR="006D529A" w:rsidRPr="006D529A" w:rsidRDefault="006D529A" w:rsidP="006D529A">
      <w:pPr>
        <w:widowControl/>
        <w:autoSpaceDE/>
        <w:autoSpaceDN/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4784A" w:rsidRDefault="00F365E3" w:rsidP="00F365E3">
      <w:pPr>
        <w:pStyle w:val="21"/>
      </w:pPr>
      <w:r w:rsidRPr="00F365E3">
        <w:lastRenderedPageBreak/>
        <w:t>Инструкция по эксплуатации</w:t>
      </w:r>
    </w:p>
    <w:p w:rsidR="00CF53EF" w:rsidRPr="00CF53EF" w:rsidRDefault="00CF53EF" w:rsidP="00CF53EF">
      <w:pPr>
        <w:pStyle w:val="21"/>
        <w:ind w:left="0"/>
        <w:jc w:val="left"/>
        <w:rPr>
          <w:i/>
        </w:rPr>
      </w:pPr>
      <w:r w:rsidRPr="00CF53EF">
        <w:rPr>
          <w:i/>
        </w:rPr>
        <w:t>Установка и снятие аккумулятора</w:t>
      </w:r>
    </w:p>
    <w:p w:rsidR="00CF53EF" w:rsidRDefault="00CF53EF" w:rsidP="00CF53EF">
      <w:r>
        <w:t xml:space="preserve">Внимание! Перед установкой аккумулятора проследите, чтобы инструмент был выключен. </w:t>
      </w:r>
    </w:p>
    <w:p w:rsidR="00CF53EF" w:rsidRDefault="00CF53EF" w:rsidP="00CF53EF">
      <w:r>
        <w:t xml:space="preserve">Установка аккумулятора во включенный инструмент может привести к несчастному случаю. </w:t>
      </w:r>
    </w:p>
    <w:p w:rsidR="00CF53EF" w:rsidRDefault="00CF53EF" w:rsidP="00CF53EF">
      <w:r>
        <w:t>― Чтобы снять аккумулятор, отсоедините его от инструмента, одновременно нажимая на</w:t>
      </w:r>
      <w:r w:rsidRPr="00CF53EF">
        <w:t xml:space="preserve"> </w:t>
      </w:r>
      <w:r>
        <w:t>кнопки, расположенные по бокам аккумулятора.</w:t>
      </w:r>
    </w:p>
    <w:p w:rsidR="00CF53EF" w:rsidRDefault="00CF53EF" w:rsidP="00CF53EF">
      <w:r>
        <w:t>― Чтобы установить аккумулятор, совместите его контактную часть с отверстием в</w:t>
      </w:r>
      <w:r w:rsidRPr="00CF53EF">
        <w:t xml:space="preserve"> </w:t>
      </w:r>
      <w:r>
        <w:t>корпусе и вставьте до упора. Аккумулятор должен защелкнуться в корпусе, издав характерный щелчок.</w:t>
      </w:r>
    </w:p>
    <w:p w:rsidR="00CF53EF" w:rsidRDefault="00CF53EF" w:rsidP="00CF53EF">
      <w:r>
        <w:t>― Не применяйте силу при вставке аккумулятора. Если аккумулятор не вставляется с легкостью, значит, он вставлен неправильно.</w:t>
      </w:r>
    </w:p>
    <w:p w:rsidR="005A2A10" w:rsidRDefault="005A2A10" w:rsidP="00CF53EF">
      <w:r w:rsidRPr="005A2A10"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5633D730" wp14:editId="1DD32228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2569210" cy="177419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A10" w:rsidRPr="005A2A10" w:rsidRDefault="005A2A10" w:rsidP="005A2A10">
      <w:pPr>
        <w:pStyle w:val="aa"/>
        <w:numPr>
          <w:ilvl w:val="0"/>
          <w:numId w:val="4"/>
        </w:numPr>
        <w:rPr>
          <w:lang w:val="en-US"/>
        </w:rPr>
      </w:pPr>
      <w:r>
        <w:t>Кнопка</w:t>
      </w:r>
    </w:p>
    <w:p w:rsidR="005A2A10" w:rsidRPr="005A2A10" w:rsidRDefault="005A2A10" w:rsidP="005A2A10">
      <w:pPr>
        <w:pStyle w:val="aa"/>
        <w:numPr>
          <w:ilvl w:val="0"/>
          <w:numId w:val="4"/>
        </w:numPr>
        <w:rPr>
          <w:lang w:val="en-US"/>
        </w:rPr>
      </w:pPr>
      <w:r>
        <w:t>Аккумулятор</w:t>
      </w:r>
    </w:p>
    <w:p w:rsidR="005A2A10" w:rsidRDefault="005A2A10" w:rsidP="00CF53EF"/>
    <w:p w:rsidR="005A2A10" w:rsidRDefault="005A2A10" w:rsidP="00CF53EF"/>
    <w:p w:rsidR="005A2A10" w:rsidRDefault="005A2A10" w:rsidP="00CF53EF"/>
    <w:p w:rsidR="005A2A10" w:rsidRDefault="005A2A10" w:rsidP="00CF53EF"/>
    <w:p w:rsidR="005A2A10" w:rsidRDefault="005A2A10" w:rsidP="00CF53EF"/>
    <w:p w:rsidR="00CF53EF" w:rsidRDefault="00CF53EF" w:rsidP="005A2A10">
      <w:pPr>
        <w:pStyle w:val="21"/>
        <w:ind w:left="0"/>
        <w:jc w:val="left"/>
        <w:rPr>
          <w:i/>
        </w:rPr>
      </w:pPr>
      <w:r w:rsidRPr="005A2A10">
        <w:rPr>
          <w:i/>
        </w:rPr>
        <w:t>Установка и снятие биты или сверла</w:t>
      </w:r>
    </w:p>
    <w:p w:rsidR="005A2A10" w:rsidRDefault="005A2A10" w:rsidP="005A2A10">
      <w:r>
        <w:t xml:space="preserve">― Поверните зажимной патрон против часовой стрелки, чтобы раскрыть кулачок. Вставьте биту в патрон до упора. Поверните зажимной патрон по часовой стрелке, затягивая кулачок. </w:t>
      </w:r>
    </w:p>
    <w:p w:rsidR="005A2A10" w:rsidRDefault="005A2A10" w:rsidP="005A2A10">
      <w:r>
        <w:t xml:space="preserve">― Для снятия биты поверните патрон против часовой стрелки. </w:t>
      </w: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5A2A10" w:rsidRDefault="005A2A10" w:rsidP="005A2A10">
      <w:r>
        <w:t>Начинайте работу с аккумуляторной дрелью только после того, как полностью соберёте и проверите его в соответствие с указаниями данного руководства по эксплуатации. Подключение любых деталей и узлов дрели осуществляется только на отключенном от сети питания приборе. Изношенные сверла и насадки всегда заменяйте новыми.</w:t>
      </w:r>
    </w:p>
    <w:p w:rsidR="005A2A10" w:rsidRDefault="005A2A10" w:rsidP="005A2A10">
      <w:pPr>
        <w:rPr>
          <w:i/>
        </w:rPr>
      </w:pPr>
      <w:r w:rsidRPr="005A2A10">
        <w:rPr>
          <w:i/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14696</wp:posOffset>
            </wp:positionV>
            <wp:extent cx="2457793" cy="169568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 </w:t>
      </w:r>
    </w:p>
    <w:p w:rsidR="005A2A10" w:rsidRPr="005A2A10" w:rsidRDefault="005A2A10" w:rsidP="005A2A10">
      <w:pPr>
        <w:pStyle w:val="21"/>
        <w:ind w:left="0"/>
        <w:jc w:val="left"/>
        <w:rPr>
          <w:i/>
        </w:rPr>
      </w:pPr>
    </w:p>
    <w:p w:rsidR="005A2A10" w:rsidRPr="005A2A10" w:rsidRDefault="005A2A10" w:rsidP="005A2A10">
      <w:pPr>
        <w:pStyle w:val="aa"/>
        <w:numPr>
          <w:ilvl w:val="0"/>
          <w:numId w:val="5"/>
        </w:numPr>
        <w:rPr>
          <w:lang w:val="en-US"/>
        </w:rPr>
      </w:pPr>
      <w:r>
        <w:t>Быстрозажимной патрон</w:t>
      </w:r>
    </w:p>
    <w:p w:rsidR="00CF53EF" w:rsidRDefault="00CF53EF" w:rsidP="00F365E3">
      <w:pPr>
        <w:pStyle w:val="21"/>
      </w:pPr>
    </w:p>
    <w:p w:rsidR="00CF53EF" w:rsidRDefault="00CF53EF" w:rsidP="00F365E3">
      <w:pPr>
        <w:pStyle w:val="21"/>
      </w:pPr>
    </w:p>
    <w:p w:rsidR="00CF53EF" w:rsidRDefault="00CF53EF" w:rsidP="00F365E3">
      <w:pPr>
        <w:pStyle w:val="21"/>
      </w:pPr>
    </w:p>
    <w:p w:rsidR="00BE0F7E" w:rsidRPr="004D312E" w:rsidRDefault="00BE0F7E" w:rsidP="00BE0F7E">
      <w:pPr>
        <w:pStyle w:val="21"/>
        <w:ind w:left="0"/>
        <w:jc w:val="left"/>
        <w:rPr>
          <w:i/>
        </w:rPr>
      </w:pPr>
      <w:r w:rsidRPr="004D312E">
        <w:rPr>
          <w:i/>
        </w:rPr>
        <w:lastRenderedPageBreak/>
        <w:t>Регулировка крутящего момента</w:t>
      </w:r>
    </w:p>
    <w:p w:rsidR="00BE0F7E" w:rsidRDefault="00BE0F7E" w:rsidP="00BE0F7E">
      <w:r>
        <w:t>Шкала регулировки крутящего момента имеет 25+1 делений. Чтобы выбрать нужное значение, необходимо повернуть регулировочное кольцо, совместив соответствующее деление с указателем на корпусе инструмента. Деление 1 соответствует минимальному крутящему моменту, а деление 25 — максимальному (режим дрели), деление</w:t>
      </w:r>
      <w:r w:rsidRPr="004D312E">
        <w:t xml:space="preserve"> </w:t>
      </w:r>
      <w:r w:rsidRPr="004D312E">
        <w:rPr>
          <w:noProof/>
          <w:lang w:bidi="ar-SA"/>
        </w:rPr>
        <w:drawing>
          <wp:inline distT="0" distB="0" distL="0" distR="0" wp14:anchorId="6CCED854" wp14:editId="564DF40B">
            <wp:extent cx="101600" cy="1793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79" t="11200" r="25032" b="8752"/>
                    <a:stretch/>
                  </pic:blipFill>
                  <pic:spPr bwMode="auto">
                    <a:xfrm>
                      <a:off x="0" y="0"/>
                      <a:ext cx="110881" cy="1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режим сверления. При выборе одного из значений от 1 до 25 муфта-регулятор будет пробуксовывать при более высоком усилии. Конструкция муфты-регулятора не позволяет ей пробуксовывать на выбранном делении. Непосредственно перед выполнением работы вкрутите пробный шуруп в свой материал или в кусочек аналогичного материала, чтобы определить необходимый уровень крутящего момента.</w:t>
      </w:r>
    </w:p>
    <w:p w:rsidR="00BE0F7E" w:rsidRDefault="00BE0F7E" w:rsidP="00BE0F7E">
      <w:pPr>
        <w:rPr>
          <w:rFonts w:cs="Times New Roman"/>
          <w:b/>
          <w:szCs w:val="28"/>
        </w:rPr>
      </w:pPr>
      <w:r w:rsidRPr="004D312E">
        <w:rPr>
          <w:rFonts w:cs="Times New Roman"/>
          <w:b/>
          <w:noProof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079828A2" wp14:editId="735B9222">
            <wp:simplePos x="0" y="0"/>
            <wp:positionH relativeFrom="column">
              <wp:posOffset>-635</wp:posOffset>
            </wp:positionH>
            <wp:positionV relativeFrom="paragraph">
              <wp:posOffset>76200</wp:posOffset>
            </wp:positionV>
            <wp:extent cx="2584450" cy="1756410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Указатель</w:t>
      </w:r>
    </w:p>
    <w:p w:rsidR="00BE0F7E" w:rsidRPr="00BE0F7E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Регулировочное кольцо</w:t>
      </w:r>
    </w:p>
    <w:p w:rsidR="00BE0F7E" w:rsidRPr="005A2A10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Шкала</w:t>
      </w:r>
    </w:p>
    <w:p w:rsidR="004D312E" w:rsidRDefault="004D312E" w:rsidP="004D312E"/>
    <w:p w:rsidR="00BE0F7E" w:rsidRDefault="00BE0F7E" w:rsidP="004D312E"/>
    <w:p w:rsidR="00BE0F7E" w:rsidRDefault="00BE0F7E" w:rsidP="004D312E"/>
    <w:p w:rsidR="00BE0F7E" w:rsidRDefault="00BE0F7E" w:rsidP="00BE0F7E">
      <w:pPr>
        <w:pStyle w:val="21"/>
        <w:ind w:left="0"/>
        <w:jc w:val="left"/>
        <w:rPr>
          <w:rFonts w:cs="Times New Roman"/>
          <w:b w:val="0"/>
          <w:szCs w:val="28"/>
        </w:rPr>
      </w:pPr>
      <w:r w:rsidRPr="00BE0F7E">
        <w:rPr>
          <w:i/>
        </w:rPr>
        <w:t>Переключение</w:t>
      </w:r>
      <w:r>
        <w:rPr>
          <w:rFonts w:cs="Times New Roman"/>
          <w:b w:val="0"/>
          <w:szCs w:val="28"/>
        </w:rPr>
        <w:t xml:space="preserve"> </w:t>
      </w:r>
      <w:r w:rsidRPr="00BE0F7E">
        <w:rPr>
          <w:i/>
        </w:rPr>
        <w:t>скорости</w:t>
      </w:r>
    </w:p>
    <w:p w:rsidR="00BE0F7E" w:rsidRDefault="00BE0F7E" w:rsidP="00BE0F7E">
      <w:r w:rsidRPr="00BE0F7E">
        <w:t>Чтобы изменить скорость, сначала выключите инструмент, а затем сдвиньте рычаг переключения скоростей в сторону "2" для высокой скорости или в сторону "1" для низкой скорости. Перед началом работы убедитесь, что рычаг переключения скоростей установлен в правильное положение. Используйте правильную скорость для своей работы.</w:t>
      </w:r>
    </w:p>
    <w:p w:rsidR="00BE0F7E" w:rsidRDefault="00BE0F7E" w:rsidP="00BE0F7E">
      <w:pPr>
        <w:rPr>
          <w:rFonts w:cs="Times New Roman"/>
          <w:b/>
          <w:szCs w:val="28"/>
        </w:rPr>
      </w:pPr>
      <w:r w:rsidRPr="00BE0F7E">
        <w:rPr>
          <w:rFonts w:cs="Times New Roman"/>
          <w:b/>
          <w:noProof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D8905DA" wp14:editId="3CB265D8">
            <wp:simplePos x="0" y="0"/>
            <wp:positionH relativeFrom="column">
              <wp:posOffset>-3810</wp:posOffset>
            </wp:positionH>
            <wp:positionV relativeFrom="paragraph">
              <wp:posOffset>85090</wp:posOffset>
            </wp:positionV>
            <wp:extent cx="2438400" cy="1656181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aa"/>
        <w:numPr>
          <w:ilvl w:val="0"/>
          <w:numId w:val="11"/>
        </w:numPr>
        <w:rPr>
          <w:lang w:val="en-US"/>
        </w:rPr>
      </w:pPr>
      <w:r>
        <w:t>Рычаг переключения скоростей</w:t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BE0F7E" w:rsidRDefault="00BE0F7E" w:rsidP="00BE0F7E">
      <w:r>
        <w:t xml:space="preserve">— Всегда устанавливайте рычаг переключения скоростей до конца в необходимое положение. Если вы управляете инструментом с рычагом переключения скоростей, расположенным посередине между скоростью "1" </w:t>
      </w:r>
      <w:r>
        <w:lastRenderedPageBreak/>
        <w:t>и скоростью "2", инструмент может быть поврежден.</w:t>
      </w:r>
    </w:p>
    <w:p w:rsidR="00BE0F7E" w:rsidRDefault="00BE0F7E" w:rsidP="00BE0F7E">
      <w:r>
        <w:t>— Не используйте рычаг переключения скоростей во время работы инструмента. Инструмент может быть поврежден.</w:t>
      </w:r>
    </w:p>
    <w:p w:rsidR="004D312E" w:rsidRPr="004D312E" w:rsidRDefault="004D312E" w:rsidP="004D312E">
      <w:pPr>
        <w:pStyle w:val="21"/>
        <w:ind w:left="0"/>
        <w:jc w:val="left"/>
        <w:rPr>
          <w:i/>
        </w:rPr>
      </w:pPr>
      <w:r w:rsidRPr="004D312E">
        <w:rPr>
          <w:i/>
        </w:rPr>
        <w:t>Переключение направления вращения</w:t>
      </w:r>
    </w:p>
    <w:p w:rsidR="004D312E" w:rsidRDefault="004D312E" w:rsidP="004D312E">
      <w:r>
        <w:t xml:space="preserve">Данный инструмент оснащен переключателем реверса для изменения направления вращения шпинделя. Утопите переключатель реверса на стороне A, чтобы патрон вращался по часовой стрелке, или на стороне B, чтобы он вращался в обратном направлении. </w:t>
      </w:r>
    </w:p>
    <w:p w:rsidR="004D312E" w:rsidRDefault="004D312E" w:rsidP="004D312E">
      <w:r>
        <w:t>В нейтральном положении переключателя реверса пусковой выключатель блокируется.</w:t>
      </w:r>
    </w:p>
    <w:p w:rsidR="004D312E" w:rsidRDefault="004D312E" w:rsidP="004D312E"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6B6F267D" wp14:editId="22247456">
            <wp:simplePos x="0" y="0"/>
            <wp:positionH relativeFrom="column">
              <wp:posOffset>-2540</wp:posOffset>
            </wp:positionH>
            <wp:positionV relativeFrom="paragraph">
              <wp:posOffset>13154</wp:posOffset>
            </wp:positionV>
            <wp:extent cx="2938780" cy="203073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2E" w:rsidRPr="004D312E" w:rsidRDefault="004D312E" w:rsidP="004D312E">
      <w:pPr>
        <w:rPr>
          <w:rFonts w:eastAsiaTheme="minorEastAsia" w:cstheme="minorBidi"/>
          <w:lang w:eastAsia="zh-CN" w:bidi="ar-SA"/>
        </w:rPr>
      </w:pPr>
    </w:p>
    <w:p w:rsidR="004D312E" w:rsidRPr="004D312E" w:rsidRDefault="004D312E" w:rsidP="004D312E">
      <w:pPr>
        <w:pStyle w:val="aa"/>
        <w:numPr>
          <w:ilvl w:val="0"/>
          <w:numId w:val="9"/>
        </w:numPr>
        <w:ind w:left="567" w:hanging="425"/>
        <w:jc w:val="center"/>
      </w:pPr>
      <w:r w:rsidRPr="004D312E">
        <w:t>Переключатель направления вращения (реверс)</w:t>
      </w:r>
    </w:p>
    <w:p w:rsidR="004D312E" w:rsidRDefault="004D312E" w:rsidP="004D312E">
      <w:pPr>
        <w:pStyle w:val="a4"/>
        <w:tabs>
          <w:tab w:val="clear" w:pos="4677"/>
          <w:tab w:val="clear" w:pos="9355"/>
        </w:tabs>
      </w:pPr>
    </w:p>
    <w:p w:rsidR="004D312E" w:rsidRDefault="004D312E" w:rsidP="004D312E"/>
    <w:p w:rsidR="004D312E" w:rsidRDefault="004D312E" w:rsidP="004D312E"/>
    <w:p w:rsidR="00BE0F7E" w:rsidRDefault="00BE0F7E" w:rsidP="004D312E"/>
    <w:p w:rsidR="00BE0F7E" w:rsidRDefault="00BE0F7E" w:rsidP="004D312E"/>
    <w:p w:rsidR="004D312E" w:rsidRPr="004D312E" w:rsidRDefault="004D312E" w:rsidP="004D312E">
      <w:pPr>
        <w:rPr>
          <w:b/>
        </w:rPr>
      </w:pPr>
      <w:r w:rsidRPr="004D312E">
        <w:rPr>
          <w:b/>
        </w:rPr>
        <w:t xml:space="preserve">Внимание! </w:t>
      </w:r>
    </w:p>
    <w:p w:rsidR="004D312E" w:rsidRDefault="004D312E" w:rsidP="004D312E">
      <w:r>
        <w:t xml:space="preserve">— Обязательно проверяйте направление вращения патрона перед началом работы. </w:t>
      </w:r>
    </w:p>
    <w:p w:rsidR="004D312E" w:rsidRDefault="004D312E" w:rsidP="004D312E">
      <w:r>
        <w:t xml:space="preserve">— Нажимайте на переключатель реверса только после полной остановки инструмента. Изменение направление вращения патрона до остановки инструмента может навредить инструменту. </w:t>
      </w:r>
    </w:p>
    <w:p w:rsidR="004D312E" w:rsidRDefault="004D312E" w:rsidP="004D312E">
      <w:r>
        <w:t>— На время, пока инструмент не используется, обязательно переводите переключатель реверса в нейтральное положение.</w:t>
      </w:r>
    </w:p>
    <w:p w:rsidR="00BE0F7E" w:rsidRDefault="00BE0F7E" w:rsidP="008C629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21"/>
        <w:ind w:left="0"/>
        <w:jc w:val="left"/>
        <w:rPr>
          <w:i/>
        </w:rPr>
      </w:pPr>
      <w:r w:rsidRPr="005A2A10">
        <w:rPr>
          <w:i/>
        </w:rPr>
        <w:t>Включение/выключение</w:t>
      </w:r>
    </w:p>
    <w:p w:rsidR="00BE0F7E" w:rsidRDefault="00BE0F7E" w:rsidP="00BE0F7E">
      <w:r>
        <w:t xml:space="preserve">1. Для включения инструмента - нажмите курок выключателя (1). </w:t>
      </w:r>
    </w:p>
    <w:p w:rsidR="00BE0F7E" w:rsidRDefault="00BE0F7E" w:rsidP="00BE0F7E">
      <w:r>
        <w:t xml:space="preserve">2. Для выключения – отпустите курок. Курок выключателя связан с функцией тормоза, он немедленно прекращает вращение патрона после выключения. </w:t>
      </w:r>
    </w:p>
    <w:p w:rsidR="00BE0F7E" w:rsidRDefault="00BE0F7E" w:rsidP="00BE0F7E">
      <w:r>
        <w:t xml:space="preserve">3. Курок выключателя так же является регулятором частоты вращения электродвигателя. </w:t>
      </w:r>
    </w:p>
    <w:p w:rsidR="00BE0F7E" w:rsidRDefault="00BE0F7E" w:rsidP="00BE0F7E">
      <w:r>
        <w:t xml:space="preserve">Она позволяет выбрать необходимую скорость для определенного вида работ. Чем сильнее Вы нажимаете клавишу, тем выше скорость. </w:t>
      </w:r>
    </w:p>
    <w:p w:rsidR="00BE0F7E" w:rsidRDefault="00BE0F7E" w:rsidP="00BE0F7E">
      <w:r>
        <w:t>4. Чтобы включить подсветку (2), нажмите на пусковой выключатель. Подсветка горит, пока нажат пусковой выключатель.</w:t>
      </w:r>
    </w:p>
    <w:p w:rsidR="00BE0F7E" w:rsidRDefault="00BE0F7E" w:rsidP="00BE0F7E">
      <w:r w:rsidRPr="004D312E">
        <w:rPr>
          <w:noProof/>
          <w:lang w:bidi="ar-SA"/>
        </w:rPr>
        <w:lastRenderedPageBreak/>
        <w:drawing>
          <wp:anchor distT="0" distB="0" distL="114300" distR="114300" simplePos="0" relativeHeight="251657216" behindDoc="0" locked="0" layoutInCell="1" allowOverlap="1" wp14:anchorId="32992653" wp14:editId="3860125F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862580" cy="19659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Pr="004D312E" w:rsidRDefault="00BE0F7E" w:rsidP="00BE0F7E">
      <w:pPr>
        <w:pStyle w:val="aa"/>
        <w:numPr>
          <w:ilvl w:val="0"/>
          <w:numId w:val="6"/>
        </w:numPr>
        <w:rPr>
          <w:lang w:val="en-US"/>
        </w:rPr>
      </w:pPr>
      <w:r>
        <w:t>Курок выключателя</w:t>
      </w:r>
    </w:p>
    <w:p w:rsidR="00BE0F7E" w:rsidRPr="005A2A10" w:rsidRDefault="00BE0F7E" w:rsidP="00BE0F7E">
      <w:pPr>
        <w:pStyle w:val="aa"/>
        <w:numPr>
          <w:ilvl w:val="0"/>
          <w:numId w:val="6"/>
        </w:numPr>
        <w:rPr>
          <w:lang w:val="en-US"/>
        </w:rPr>
      </w:pPr>
      <w:r>
        <w:t>Подсветка</w:t>
      </w: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BE0F7E" w:rsidRDefault="00D503DF" w:rsidP="00BE0F7E">
      <w:r>
        <w:t xml:space="preserve">— </w:t>
      </w:r>
      <w:r w:rsidR="00BE0F7E">
        <w:t xml:space="preserve">Не работайте длительное время на низкой скорости, это может привести к перегреву инструмента! </w:t>
      </w:r>
    </w:p>
    <w:p w:rsidR="00BE0F7E" w:rsidRDefault="00D503DF" w:rsidP="00BE0F7E">
      <w:r>
        <w:t xml:space="preserve">— </w:t>
      </w:r>
      <w:r w:rsidR="00BE0F7E">
        <w:t>Не смотрите непосредственно на луч или на лампу подсветки</w:t>
      </w:r>
    </w:p>
    <w:p w:rsidR="00BE0F7E" w:rsidRDefault="00BE0F7E" w:rsidP="00BE0F7E"/>
    <w:p w:rsidR="00BE0F7E" w:rsidRDefault="00BE0F7E" w:rsidP="00BE0F7E">
      <w:pPr>
        <w:rPr>
          <w:rFonts w:asciiTheme="majorHAnsi" w:eastAsia="Arial" w:hAnsiTheme="majorHAnsi" w:cs="Arial"/>
          <w:b/>
          <w:bCs/>
          <w:i/>
          <w:szCs w:val="20"/>
        </w:rPr>
      </w:pPr>
      <w:r w:rsidRPr="00BE0F7E">
        <w:rPr>
          <w:rFonts w:asciiTheme="majorHAnsi" w:eastAsia="Arial" w:hAnsiTheme="majorHAnsi" w:cs="Arial"/>
          <w:b/>
          <w:bCs/>
          <w:i/>
          <w:szCs w:val="20"/>
        </w:rPr>
        <w:t>Завинчивание</w:t>
      </w:r>
    </w:p>
    <w:p w:rsidR="00D503DF" w:rsidRDefault="00D503DF" w:rsidP="00D503DF">
      <w:pPr>
        <w:pStyle w:val="Default"/>
      </w:pPr>
    </w:p>
    <w:p w:rsidR="00D503DF" w:rsidRDefault="00D503DF" w:rsidP="00D503DF">
      <w:r w:rsidRPr="00D503DF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3E386E48" wp14:editId="15EB9368">
            <wp:simplePos x="0" y="0"/>
            <wp:positionH relativeFrom="column">
              <wp:posOffset>-123190</wp:posOffset>
            </wp:positionH>
            <wp:positionV relativeFrom="paragraph">
              <wp:posOffset>123825</wp:posOffset>
            </wp:positionV>
            <wp:extent cx="2440305" cy="16954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Выставьте с помощью регулировочного кольца нужный крутящий момент.</w:t>
      </w:r>
    </w:p>
    <w:p w:rsidR="00D503DF" w:rsidRDefault="00D503DF" w:rsidP="00D503DF">
      <w:r>
        <w:t>2. Прижмите кончик биты к шляпке самореза и надавите на инструмент.</w:t>
      </w:r>
    </w:p>
    <w:p w:rsidR="00D503DF" w:rsidRDefault="00D503DF" w:rsidP="00D503DF">
      <w:r>
        <w:t xml:space="preserve">3. Включите инструмент на малых оборотах и постепенно увеличивайте частоту вращения шпинделя. </w:t>
      </w:r>
    </w:p>
    <w:p w:rsidR="00D503DF" w:rsidRDefault="00D503DF" w:rsidP="00D503DF">
      <w:r>
        <w:t>4. Отпустите курок выключателя, как только муфта начнет пробуксовывать.</w:t>
      </w:r>
    </w:p>
    <w:p w:rsidR="00D503DF" w:rsidRDefault="00D503DF" w:rsidP="00BE0F7E"/>
    <w:p w:rsidR="00D503DF" w:rsidRPr="00D503DF" w:rsidRDefault="00D503DF" w:rsidP="00D503DF">
      <w:pPr>
        <w:rPr>
          <w:b/>
        </w:rPr>
      </w:pPr>
      <w:r w:rsidRPr="00D503DF">
        <w:rPr>
          <w:b/>
        </w:rPr>
        <w:t xml:space="preserve">Внимание! </w:t>
      </w:r>
    </w:p>
    <w:p w:rsidR="00D503DF" w:rsidRDefault="00D503DF" w:rsidP="00D503DF">
      <w:r>
        <w:t xml:space="preserve">— Крепко держите инструмент одной рукой за рукоятку, а другой за нижнюю часть аккумулятора, удерживая его во время вращения. </w:t>
      </w:r>
    </w:p>
    <w:p w:rsidR="00D503DF" w:rsidRDefault="00D503DF" w:rsidP="00D503DF">
      <w:r>
        <w:t>—  Убедитесь в том, что бита плотно вставлена в шляпку самореза, иначе можно повредить саморез и биту.</w:t>
      </w:r>
    </w:p>
    <w:p w:rsidR="00D503DF" w:rsidRDefault="00D503DF" w:rsidP="00D503DF"/>
    <w:p w:rsidR="00D503DF" w:rsidRDefault="00D503DF" w:rsidP="00D503DF">
      <w:r w:rsidRPr="00D503DF">
        <w:rPr>
          <w:rFonts w:asciiTheme="majorHAnsi" w:eastAsia="Arial" w:hAnsiTheme="majorHAnsi" w:cs="Arial"/>
          <w:b/>
          <w:bCs/>
          <w:i/>
          <w:szCs w:val="20"/>
        </w:rPr>
        <w:t>Сверление</w:t>
      </w:r>
    </w:p>
    <w:p w:rsidR="00BE0F7E" w:rsidRDefault="00D503DF" w:rsidP="00D503DF">
      <w:r>
        <w:t xml:space="preserve">Сначала переведите регулировочное кольцо в положение сверления </w:t>
      </w:r>
      <w:r w:rsidRPr="004D312E">
        <w:rPr>
          <w:noProof/>
          <w:lang w:bidi="ar-SA"/>
        </w:rPr>
        <w:drawing>
          <wp:inline distT="0" distB="0" distL="0" distR="0" wp14:anchorId="213A1D09" wp14:editId="4D789F1C">
            <wp:extent cx="101600" cy="1793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79" t="11200" r="25032" b="8752"/>
                    <a:stretch/>
                  </pic:blipFill>
                  <pic:spPr bwMode="auto">
                    <a:xfrm>
                      <a:off x="0" y="0"/>
                      <a:ext cx="110881" cy="1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Затем следуйте инструкциям.</w:t>
      </w:r>
    </w:p>
    <w:p w:rsidR="00D503DF" w:rsidRPr="00D503DF" w:rsidRDefault="00D503DF" w:rsidP="00D503DF">
      <w:pPr>
        <w:pStyle w:val="1"/>
      </w:pPr>
      <w:r w:rsidRPr="00D503DF">
        <w:t xml:space="preserve">Сверление дерева </w:t>
      </w:r>
    </w:p>
    <w:p w:rsidR="00D503DF" w:rsidRDefault="00D503DF" w:rsidP="00D503DF">
      <w:pPr>
        <w:rPr>
          <w:rFonts w:cs="Times New Roman"/>
          <w:szCs w:val="28"/>
        </w:rPr>
      </w:pPr>
      <w:r>
        <w:t>Наилучший результат при сверлении дерева достигается при использовании сверла по дереву с направляющим винтом. Направляющий винт упрощает сверление, толкая сверло внутрь заготовки.</w:t>
      </w:r>
    </w:p>
    <w:p w:rsidR="00D503DF" w:rsidRPr="00D503DF" w:rsidRDefault="00D503DF" w:rsidP="00D503DF">
      <w:pPr>
        <w:pStyle w:val="1"/>
        <w:rPr>
          <w:bCs/>
        </w:rPr>
      </w:pPr>
      <w:r w:rsidRPr="00D503DF">
        <w:rPr>
          <w:bCs/>
        </w:rPr>
        <w:lastRenderedPageBreak/>
        <w:t xml:space="preserve">Сверление металла </w:t>
      </w:r>
    </w:p>
    <w:p w:rsidR="00D503DF" w:rsidRDefault="00D503DF" w:rsidP="00D503DF">
      <w:r>
        <w:t>Чтобы сверло не скользило по металлу, накерните центр будущего отверстия. Установите кончик сверла в накерненное углубление и начинайте сверлить. Используйте смазочно-охлаждающую жидкость для сверления металла. Исключения — железо и латунь, которые сверлятся на сухую.</w:t>
      </w:r>
    </w:p>
    <w:p w:rsidR="00A559A4" w:rsidRDefault="00A559A4" w:rsidP="00D503DF"/>
    <w:p w:rsidR="00A559A4" w:rsidRDefault="00A559A4" w:rsidP="00A559A4">
      <w:pPr>
        <w:rPr>
          <w:b/>
          <w:bCs/>
        </w:rPr>
      </w:pPr>
      <w:r>
        <w:rPr>
          <w:b/>
          <w:bCs/>
        </w:rPr>
        <w:t xml:space="preserve">Внимание! </w:t>
      </w:r>
    </w:p>
    <w:p w:rsidR="00A559A4" w:rsidRDefault="00A559A4" w:rsidP="00A559A4">
      <w:r>
        <w:t xml:space="preserve">― Излишнее давление на инструмент не ускоряет сверление. Лишнее давление повреждает кончик вашего сверла, снижает производительность инструмента и сокращает срок его службы. </w:t>
      </w:r>
    </w:p>
    <w:p w:rsidR="00A559A4" w:rsidRDefault="00A559A4" w:rsidP="00A559A4">
      <w:r>
        <w:t xml:space="preserve">― В момент выхода сверла с другой стороны детали на инструмент/сверло действует огромная сила. Крепко держите инструмент и проявляйте осторожность в момент, когда сверло начинает пробиваться наружу сквозь деталь. </w:t>
      </w:r>
    </w:p>
    <w:p w:rsidR="00A559A4" w:rsidRDefault="00A559A4" w:rsidP="00A559A4">
      <w:r>
        <w:t>― Застрявшее сверло можно извлечь, просто выкрутив его обратно, переведя переключатель реверса в положение обратного хода. Однако, если не держать инструмент крепко, инструмент может резко отскочить назад</w:t>
      </w:r>
      <w:r w:rsidR="00047C59">
        <w:t>.</w:t>
      </w:r>
    </w:p>
    <w:p w:rsidR="00047C59" w:rsidRDefault="00047C59" w:rsidP="00047C59">
      <w:r>
        <w:t>― Всегда закрепляйте небольшие заготовки в тисках или аналогичном удерживающем устройстве.</w:t>
      </w:r>
    </w:p>
    <w:p w:rsidR="00047C59" w:rsidRDefault="00047C59" w:rsidP="00047C59">
      <w:r>
        <w:t>―  Если инструмент работает непрерывно до тех пор, пока аккумулятор не разрядится, дайте инструменту отдохнуть в течение 15 минут, прежде чем приступить к замене аккумулятора.</w:t>
      </w:r>
    </w:p>
    <w:p w:rsidR="00047C59" w:rsidRDefault="00047C59" w:rsidP="00A559A4">
      <w:pPr>
        <w:rPr>
          <w:rFonts w:cs="Times New Roman"/>
          <w:b/>
          <w:szCs w:val="28"/>
        </w:rPr>
      </w:pPr>
    </w:p>
    <w:p w:rsidR="00047C59" w:rsidRPr="00047C59" w:rsidRDefault="00047C59" w:rsidP="00047C59">
      <w:pPr>
        <w:rPr>
          <w:rFonts w:ascii="Calibri" w:eastAsia="SimSun" w:hAnsi="Calibri" w:cs="Calibri"/>
          <w:color w:val="221F1F"/>
          <w:sz w:val="23"/>
          <w:szCs w:val="23"/>
          <w:lang w:eastAsia="en-US" w:bidi="ar-SA"/>
        </w:rPr>
      </w:pPr>
      <w:r w:rsidRPr="00047C59">
        <w:rPr>
          <w:rFonts w:asciiTheme="majorHAnsi" w:eastAsia="Arial" w:hAnsiTheme="majorHAnsi" w:cs="Arial"/>
          <w:b/>
          <w:bCs/>
          <w:i/>
          <w:szCs w:val="20"/>
        </w:rPr>
        <w:t>Зарядка</w:t>
      </w:r>
      <w:r w:rsidRPr="00047C59">
        <w:rPr>
          <w:rFonts w:ascii="Calibri" w:eastAsia="SimSun" w:hAnsi="Calibri" w:cs="Calibri"/>
          <w:b/>
          <w:bCs/>
          <w:color w:val="221F1F"/>
          <w:sz w:val="23"/>
          <w:szCs w:val="23"/>
          <w:lang w:eastAsia="en-US" w:bidi="ar-SA"/>
        </w:rPr>
        <w:t xml:space="preserve"> </w:t>
      </w:r>
      <w:r w:rsidRPr="00047C59">
        <w:rPr>
          <w:rFonts w:asciiTheme="majorHAnsi" w:eastAsia="Arial" w:hAnsiTheme="majorHAnsi" w:cs="Arial"/>
          <w:b/>
          <w:bCs/>
          <w:i/>
          <w:szCs w:val="20"/>
        </w:rPr>
        <w:t>аккумулятора</w:t>
      </w:r>
      <w:r w:rsidRPr="00047C59">
        <w:rPr>
          <w:rFonts w:ascii="Calibri" w:eastAsia="SimSun" w:hAnsi="Calibri" w:cs="Calibri"/>
          <w:b/>
          <w:bCs/>
          <w:color w:val="221F1F"/>
          <w:sz w:val="23"/>
          <w:szCs w:val="23"/>
          <w:lang w:eastAsia="en-US" w:bidi="ar-SA"/>
        </w:rPr>
        <w:t xml:space="preserve">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Прежде чем использовать аккумуляторный инструмент, необходимо зарядить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аккумулятор. Зарядка необходима также, если производительность инструмента ощутимо снижается.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При зарядке аккумулятора впервые или после продолжительного хранения, как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правило, достигается только 80% номинальной электрической емкости. И только после нескольких циклов зарядки-разрядки аккумулятор достигает полной емкости.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Новый аккумулятор, перед вводом в регулярную эксплуатацию, вначале следует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полностью разрядить. После этого максимально зарядить (около 5 часов). Такой цикл полной разрядки-зарядки выполнить в течении нескольких раз. </w:t>
      </w:r>
    </w:p>
    <w:p w:rsidR="00047C59" w:rsidRPr="00047C59" w:rsidRDefault="00047C59" w:rsidP="00047C59">
      <w:pPr>
        <w:widowControl/>
        <w:adjustRightInd w:val="0"/>
        <w:jc w:val="left"/>
        <w:rPr>
          <w:rFonts w:ascii="Calibri" w:eastAsia="SimSun" w:hAnsi="Calibri" w:cs="Calibri"/>
          <w:color w:val="221F1F"/>
          <w:sz w:val="23"/>
          <w:szCs w:val="23"/>
          <w:lang w:eastAsia="en-US" w:bidi="ar-SA"/>
        </w:rPr>
      </w:pPr>
    </w:p>
    <w:p w:rsidR="00D76637" w:rsidRDefault="00D76637" w:rsidP="00047C59">
      <w:pPr>
        <w:pStyle w:val="21"/>
        <w:rPr>
          <w:spacing w:val="-3"/>
        </w:rPr>
      </w:pPr>
    </w:p>
    <w:p w:rsidR="00D76637" w:rsidRDefault="00D76637" w:rsidP="00047C59">
      <w:pPr>
        <w:pStyle w:val="21"/>
        <w:rPr>
          <w:spacing w:val="-3"/>
        </w:rPr>
      </w:pPr>
    </w:p>
    <w:p w:rsidR="00D76637" w:rsidRDefault="00D76637" w:rsidP="00047C59">
      <w:pPr>
        <w:pStyle w:val="21"/>
        <w:rPr>
          <w:spacing w:val="-3"/>
        </w:rPr>
      </w:pPr>
    </w:p>
    <w:p w:rsidR="00D76637" w:rsidRDefault="00D76637" w:rsidP="00047C59">
      <w:pPr>
        <w:pStyle w:val="21"/>
        <w:rPr>
          <w:spacing w:val="-3"/>
        </w:rPr>
      </w:pPr>
    </w:p>
    <w:p w:rsidR="00A97760" w:rsidRPr="00047C59" w:rsidRDefault="00A97760" w:rsidP="00047C59">
      <w:pPr>
        <w:pStyle w:val="21"/>
      </w:pPr>
      <w:r w:rsidRPr="00047C59">
        <w:rPr>
          <w:spacing w:val="-3"/>
        </w:rPr>
        <w:lastRenderedPageBreak/>
        <w:t xml:space="preserve">ГАРАНТИЙНОЕ </w:t>
      </w:r>
      <w:r w:rsidRPr="00047C59">
        <w:t>ОБСЛУЖИВАНИЕ</w:t>
      </w:r>
    </w:p>
    <w:p w:rsidR="00070577" w:rsidRPr="000B3C7B" w:rsidRDefault="00C26A37" w:rsidP="000B3C7B">
      <w:pPr>
        <w:pStyle w:val="ab"/>
        <w:ind w:right="283"/>
      </w:pPr>
      <w:r w:rsidRPr="00FB1265">
        <w:rPr>
          <w:rFonts w:ascii="DejaVu Sans" w:hAnsi="DejaVu Sans"/>
          <w:sz w:val="28"/>
          <w:szCs w:val="28"/>
        </w:rPr>
        <w:t xml:space="preserve">* </w:t>
      </w:r>
      <w:r w:rsidR="00070577" w:rsidRPr="000B3C7B">
        <w:rPr>
          <w:rFonts w:asciiTheme="minorHAnsi" w:eastAsia="DejaVu Sans" w:hAnsiTheme="minorHAnsi" w:cstheme="minorHAnsi"/>
          <w:sz w:val="28"/>
          <w:szCs w:val="28"/>
        </w:rPr>
        <w:t>Примечание: Компания производитель оставляет за собой право на изменение конструкции и комплектации оборудован</w:t>
      </w:r>
      <w:r w:rsidR="000B3C7B" w:rsidRPr="000B3C7B">
        <w:rPr>
          <w:rFonts w:asciiTheme="minorHAnsi" w:eastAsia="DejaVu Sans" w:hAnsiTheme="minorHAnsi" w:cstheme="minorHAnsi"/>
          <w:sz w:val="28"/>
          <w:szCs w:val="28"/>
        </w:rPr>
        <w:t>ия, не влияющие на его основные</w:t>
      </w:r>
      <w:r w:rsidR="000B3C7B">
        <w:rPr>
          <w:rFonts w:asciiTheme="minorHAnsi" w:eastAsia="DejaVu Sans" w:hAnsiTheme="minorHAnsi" w:cstheme="minorHAnsi"/>
          <w:sz w:val="28"/>
          <w:szCs w:val="28"/>
        </w:rPr>
        <w:t xml:space="preserve"> характеристики,</w:t>
      </w:r>
      <w:r w:rsidR="00070577" w:rsidRPr="000B3C7B">
        <w:rPr>
          <w:rFonts w:asciiTheme="minorHAnsi" w:eastAsia="DejaVu Sans" w:hAnsiTheme="minorHAnsi" w:cstheme="minorHAnsi"/>
          <w:sz w:val="28"/>
          <w:szCs w:val="28"/>
        </w:rPr>
        <w:t xml:space="preserve"> без уведомления потребителя.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:rsidR="00047C59" w:rsidRPr="007D6220" w:rsidRDefault="005D24A4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8" w:history="1">
        <w:r w:rsidR="00047C59" w:rsidRPr="007D6220">
          <w:rPr>
            <w:rFonts w:cstheme="minorHAnsi"/>
            <w:szCs w:val="28"/>
          </w:rPr>
          <w:t>https://z3k.ru/service/</w:t>
        </w:r>
      </w:hyperlink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522EB40A" wp14:editId="64BDB767">
            <wp:simplePos x="0" y="0"/>
            <wp:positionH relativeFrom="margin">
              <wp:posOffset>3848100</wp:posOffset>
            </wp:positionH>
            <wp:positionV relativeFrom="margin">
              <wp:posOffset>2179291</wp:posOffset>
            </wp:positionV>
            <wp:extent cx="2289810" cy="2289810"/>
            <wp:effectExtent l="0" t="0" r="0" b="0"/>
            <wp:wrapSquare wrapText="bothSides"/>
            <wp:docPr id="19" name="Рисунок 19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220">
        <w:rPr>
          <w:rFonts w:cstheme="minorHAnsi"/>
          <w:szCs w:val="28"/>
        </w:rPr>
        <w:t>Перейти по ссылке можно отсканировав QR код:</w:t>
      </w: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B3C7B" w:rsidRDefault="000B3C7B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  <w:sectPr w:rsidR="000B3C7B" w:rsidSect="00CF3CA5">
          <w:head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6E6989" w:rsidRPr="00765FA3" w:rsidRDefault="000B3C7B" w:rsidP="00CE0207">
      <w:pPr>
        <w:pStyle w:val="ab"/>
        <w:tabs>
          <w:tab w:val="center" w:pos="4660"/>
          <w:tab w:val="left" w:pos="8193"/>
        </w:tabs>
        <w:ind w:left="249" w:right="283"/>
        <w:jc w:val="center"/>
        <w:rPr>
          <w:rFonts w:ascii="DejaVu Sans" w:hAnsi="DejaVu Sans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-1015093</wp:posOffset>
            </wp:positionV>
            <wp:extent cx="7543800" cy="10668523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brohvalov.SCH\Downloads\WhatsApp Image 2020-06-30 at 09.39.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79" cy="106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07" w:rsidRPr="00CE0207">
        <w:rPr>
          <w:rFonts w:ascii="DejaVu Sans" w:hAnsi="DejaVu San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3DD4FF4" wp14:editId="3C512B44">
                <wp:simplePos x="0" y="0"/>
                <wp:positionH relativeFrom="column">
                  <wp:posOffset>-873306</wp:posOffset>
                </wp:positionH>
                <wp:positionV relativeFrom="paragraph">
                  <wp:posOffset>51707</wp:posOffset>
                </wp:positionV>
                <wp:extent cx="7173310" cy="9790386"/>
                <wp:effectExtent l="0" t="0" r="889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3310" cy="9790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07" w:rsidRDefault="00CE0207" w:rsidP="00CE02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D4F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8.75pt;margin-top:4.05pt;width:564.85pt;height:770.9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" stroked="f">
                <v:textbox>
                  <w:txbxContent>
                    <w:p w:rsidR="00CE0207" w:rsidRDefault="00CE0207" w:rsidP="00CE02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FA3">
        <w:rPr>
          <w:noProof/>
          <w:lang w:bidi="ar-SA"/>
        </w:rPr>
        <mc:AlternateContent>
          <mc:Choice Requires="wps">
            <w:drawing>
              <wp:inline distT="0" distB="0" distL="0" distR="0" wp14:anchorId="10F5B190" wp14:editId="3CA99D55">
                <wp:extent cx="308610" cy="308610"/>
                <wp:effectExtent l="0" t="0" r="0" b="0"/>
                <wp:docPr id="3" name="Прямоугольник 3" descr="https://mail.yandex.ru/message_part/qr-code.png?_uid=1130000039592636&amp;name=qr-code.png&amp;hid=1.3&amp;ids=17057383588666065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26C30" id="Прямоугольник 3" o:spid="_x0000_s1026" alt="https://mail.yandex.ru/message_part/qr-code.png?_uid=1130000039592636&amp;name=qr-code.png&amp;hid=1.3&amp;ids=170573835886660652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BZOsSJMAwAAeQ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E6989" w:rsidRPr="00765FA3" w:rsidSect="00FB1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1B2" w:rsidRDefault="005071B2" w:rsidP="000C35F1">
      <w:r>
        <w:separator/>
      </w:r>
    </w:p>
  </w:endnote>
  <w:endnote w:type="continuationSeparator" w:id="0">
    <w:p w:rsidR="005071B2" w:rsidRDefault="005071B2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1B2" w:rsidRDefault="005071B2" w:rsidP="000C35F1">
      <w:r>
        <w:separator/>
      </w:r>
    </w:p>
  </w:footnote>
  <w:footnote w:type="continuationSeparator" w:id="0">
    <w:p w:rsidR="005071B2" w:rsidRDefault="005071B2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D1F" w:rsidRDefault="00BF4D1F" w:rsidP="00BF4D1F">
    <w:pPr>
      <w:pStyle w:val="a4"/>
      <w:jc w:val="right"/>
      <w:rPr>
        <w:noProof/>
        <w:lang w:bidi="ar-SA"/>
      </w:rPr>
    </w:pPr>
    <w:r>
      <w:rPr>
        <w:noProof/>
        <w:lang w:bidi="ar-SA"/>
      </w:rPr>
      <w:drawing>
        <wp:inline distT="0" distB="0" distL="0" distR="0" wp14:anchorId="2BA8005A" wp14:editId="672237BD">
          <wp:extent cx="1213945" cy="376625"/>
          <wp:effectExtent l="0" t="0" r="5715" b="444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821" cy="376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35F1" w:rsidRDefault="000C35F1" w:rsidP="000C35F1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83F7D64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C2AB2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23D9B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2252D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F0FBE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12620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A8366D8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5F465D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F1"/>
    <w:rsid w:val="00040E5F"/>
    <w:rsid w:val="00047C59"/>
    <w:rsid w:val="00070577"/>
    <w:rsid w:val="00077651"/>
    <w:rsid w:val="00095278"/>
    <w:rsid w:val="000A108B"/>
    <w:rsid w:val="000B3C7B"/>
    <w:rsid w:val="000C35F1"/>
    <w:rsid w:val="000E1409"/>
    <w:rsid w:val="001066CC"/>
    <w:rsid w:val="00112D4B"/>
    <w:rsid w:val="00113E68"/>
    <w:rsid w:val="001452BB"/>
    <w:rsid w:val="00150F97"/>
    <w:rsid w:val="001C44C1"/>
    <w:rsid w:val="001E5B55"/>
    <w:rsid w:val="00272596"/>
    <w:rsid w:val="002B3F70"/>
    <w:rsid w:val="002C1274"/>
    <w:rsid w:val="002F5050"/>
    <w:rsid w:val="00337694"/>
    <w:rsid w:val="003446C3"/>
    <w:rsid w:val="0036757F"/>
    <w:rsid w:val="003870D2"/>
    <w:rsid w:val="003B1DA7"/>
    <w:rsid w:val="003E3CEC"/>
    <w:rsid w:val="003F3D6B"/>
    <w:rsid w:val="003F5E5D"/>
    <w:rsid w:val="00416D85"/>
    <w:rsid w:val="00443907"/>
    <w:rsid w:val="00445C93"/>
    <w:rsid w:val="0046203D"/>
    <w:rsid w:val="00466FEF"/>
    <w:rsid w:val="00471AE7"/>
    <w:rsid w:val="0047387E"/>
    <w:rsid w:val="0048486D"/>
    <w:rsid w:val="004D312E"/>
    <w:rsid w:val="005071B2"/>
    <w:rsid w:val="0052359B"/>
    <w:rsid w:val="005348E4"/>
    <w:rsid w:val="0054784A"/>
    <w:rsid w:val="00552425"/>
    <w:rsid w:val="005A2A10"/>
    <w:rsid w:val="005B21D2"/>
    <w:rsid w:val="005C5601"/>
    <w:rsid w:val="005D24A4"/>
    <w:rsid w:val="00625F29"/>
    <w:rsid w:val="0063127C"/>
    <w:rsid w:val="006431D3"/>
    <w:rsid w:val="00673BB1"/>
    <w:rsid w:val="00685822"/>
    <w:rsid w:val="006C6DD2"/>
    <w:rsid w:val="006C7230"/>
    <w:rsid w:val="006D529A"/>
    <w:rsid w:val="006D56AA"/>
    <w:rsid w:val="006E6989"/>
    <w:rsid w:val="00703171"/>
    <w:rsid w:val="00765FA3"/>
    <w:rsid w:val="007C027C"/>
    <w:rsid w:val="007C5641"/>
    <w:rsid w:val="007D526E"/>
    <w:rsid w:val="007E051C"/>
    <w:rsid w:val="00801B86"/>
    <w:rsid w:val="008103D9"/>
    <w:rsid w:val="00837363"/>
    <w:rsid w:val="00841E2F"/>
    <w:rsid w:val="00846534"/>
    <w:rsid w:val="00866FE1"/>
    <w:rsid w:val="008B0274"/>
    <w:rsid w:val="008B42FD"/>
    <w:rsid w:val="008C629E"/>
    <w:rsid w:val="008D4F42"/>
    <w:rsid w:val="00916D19"/>
    <w:rsid w:val="0092477F"/>
    <w:rsid w:val="0095562B"/>
    <w:rsid w:val="009809A0"/>
    <w:rsid w:val="009B0C63"/>
    <w:rsid w:val="009B782A"/>
    <w:rsid w:val="009F1126"/>
    <w:rsid w:val="00A559A4"/>
    <w:rsid w:val="00A87A1E"/>
    <w:rsid w:val="00A97760"/>
    <w:rsid w:val="00AB57E1"/>
    <w:rsid w:val="00AF5114"/>
    <w:rsid w:val="00B10397"/>
    <w:rsid w:val="00B165E6"/>
    <w:rsid w:val="00B21469"/>
    <w:rsid w:val="00B64D6D"/>
    <w:rsid w:val="00B72C79"/>
    <w:rsid w:val="00B92A64"/>
    <w:rsid w:val="00BA5F34"/>
    <w:rsid w:val="00BE0F7E"/>
    <w:rsid w:val="00BF4D1F"/>
    <w:rsid w:val="00C22D70"/>
    <w:rsid w:val="00C26A37"/>
    <w:rsid w:val="00C441C2"/>
    <w:rsid w:val="00C57985"/>
    <w:rsid w:val="00C93468"/>
    <w:rsid w:val="00CC4A48"/>
    <w:rsid w:val="00CE0207"/>
    <w:rsid w:val="00CE4B71"/>
    <w:rsid w:val="00CF3CA5"/>
    <w:rsid w:val="00CF53EF"/>
    <w:rsid w:val="00D11759"/>
    <w:rsid w:val="00D21AEB"/>
    <w:rsid w:val="00D503DF"/>
    <w:rsid w:val="00D530C7"/>
    <w:rsid w:val="00D76637"/>
    <w:rsid w:val="00DC4EB8"/>
    <w:rsid w:val="00DF1BDD"/>
    <w:rsid w:val="00E14F9C"/>
    <w:rsid w:val="00E73495"/>
    <w:rsid w:val="00EB1E46"/>
    <w:rsid w:val="00EC2495"/>
    <w:rsid w:val="00EC7ED6"/>
    <w:rsid w:val="00ED61D2"/>
    <w:rsid w:val="00EE0113"/>
    <w:rsid w:val="00F04BAD"/>
    <w:rsid w:val="00F365E3"/>
    <w:rsid w:val="00F93294"/>
    <w:rsid w:val="00FB1265"/>
    <w:rsid w:val="00FB1578"/>
    <w:rsid w:val="00FB1AFB"/>
    <w:rsid w:val="00FC1C68"/>
    <w:rsid w:val="00FE2401"/>
    <w:rsid w:val="00FF65AC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68976852-5E92-4A98-985F-69FF76FD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F53EF"/>
    <w:pPr>
      <w:widowControl w:val="0"/>
      <w:autoSpaceDE w:val="0"/>
      <w:autoSpaceDN w:val="0"/>
      <w:spacing w:after="0" w:line="240" w:lineRule="auto"/>
      <w:jc w:val="both"/>
    </w:pPr>
    <w:rPr>
      <w:rFonts w:eastAsia="DejaVu Sans" w:cs="DejaVu Sans"/>
      <w:sz w:val="28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503DF"/>
    <w:pPr>
      <w:keepNext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eastAsiaTheme="minorEastAsia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CF53EF"/>
    <w:pPr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</w:rPr>
  </w:style>
  <w:style w:type="character" w:styleId="ad">
    <w:name w:val="Hyperlink"/>
    <w:basedOn w:val="a0"/>
    <w:uiPriority w:val="99"/>
    <w:unhideWhenUsed/>
    <w:rsid w:val="00765FA3"/>
    <w:rPr>
      <w:color w:val="0000FF" w:themeColor="hyperlink"/>
      <w:u w:val="single"/>
    </w:rPr>
  </w:style>
  <w:style w:type="paragraph" w:customStyle="1" w:styleId="Default">
    <w:name w:val="Default"/>
    <w:rsid w:val="005A2A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503DF"/>
    <w:rPr>
      <w:rFonts w:eastAsia="DejaVu Sans" w:cs="DejaVu Sans"/>
      <w:i/>
      <w:sz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z3k.ru/servic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11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vasilev</dc:creator>
  <cp:lastModifiedBy>Елизавета Химич</cp:lastModifiedBy>
  <cp:revision>13</cp:revision>
  <cp:lastPrinted>2020-06-30T10:50:00Z</cp:lastPrinted>
  <dcterms:created xsi:type="dcterms:W3CDTF">2020-06-30T10:05:00Z</dcterms:created>
  <dcterms:modified xsi:type="dcterms:W3CDTF">2021-08-03T08:23:00Z</dcterms:modified>
</cp:coreProperties>
</file>