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62F5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121653"/>
          <w:kern w:val="36"/>
          <w:sz w:val="45"/>
          <w:szCs w:val="45"/>
          <w:lang w:eastAsia="ru-RU"/>
        </w:rPr>
      </w:pPr>
      <w:r w:rsidRPr="0075155D">
        <w:rPr>
          <w:rFonts w:ascii="Montserrat" w:eastAsia="Times New Roman" w:hAnsi="Montserrat" w:cs="Times New Roman"/>
          <w:b/>
          <w:bCs/>
          <w:color w:val="121653"/>
          <w:kern w:val="36"/>
          <w:sz w:val="45"/>
          <w:szCs w:val="45"/>
          <w:lang w:eastAsia="ru-RU"/>
        </w:rPr>
        <w:t>ГАРАНТИЯ И СЕРВИС</w:t>
      </w:r>
    </w:p>
    <w:p w14:paraId="16D3266D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textAlignment w:val="baseline"/>
        <w:outlineLvl w:val="2"/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  <w:t>Гарантии изготовителя</w:t>
      </w:r>
    </w:p>
    <w:p w14:paraId="3D75D9C5" w14:textId="77777777" w:rsidR="0075155D" w:rsidRPr="0075155D" w:rsidRDefault="0075155D" w:rsidP="00A116EC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Изготовитель гарантирует соответствие изделий требованиям настоящих ТУ при соблюдении потребителем условий хранения, транспортировки и эксплуатации.</w:t>
      </w:r>
    </w:p>
    <w:p w14:paraId="6D3040EB" w14:textId="77777777" w:rsidR="0075155D" w:rsidRPr="0075155D" w:rsidRDefault="0075155D" w:rsidP="00A116EC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Гарантийный срок на изделие составляет 12 (двенадцать) месяцев с момента поставки Товара. Подтверждающим документом даты поставки является Счёт-фактура.</w:t>
      </w:r>
    </w:p>
    <w:p w14:paraId="6F3755DA" w14:textId="77777777" w:rsidR="0075155D" w:rsidRPr="0075155D" w:rsidRDefault="0075155D" w:rsidP="00A116EC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Гарантия распространяется на скрытые дефекты, связанные с нарушением технологических процессов или некачественным материалом.</w:t>
      </w:r>
    </w:p>
    <w:p w14:paraId="38E58E59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textAlignment w:val="baseline"/>
        <w:outlineLvl w:val="2"/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  <w:t>Не являются гарантийными</w:t>
      </w:r>
    </w:p>
    <w:p w14:paraId="5992B370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Механические повреждения, возникшие в результате удара или падения.</w:t>
      </w:r>
    </w:p>
    <w:p w14:paraId="6BFAB7FC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Части, которые в ходе использования изделия подвержены естественному износу. А также повреждения, возникшие от естественного износа частей изделия.</w:t>
      </w:r>
    </w:p>
    <w:p w14:paraId="0C7138C2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Повреждения, которые возникли в следствии несоблюдения Правил эксплуатации или Правил транспортировки.</w:t>
      </w:r>
    </w:p>
    <w:p w14:paraId="6E9B27D7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Повреждения, которые возникли в следствии использования изделия не по назначению.</w:t>
      </w:r>
    </w:p>
    <w:p w14:paraId="51545A3E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Повреждения, которые возникли в результате использования в нетипичных природных условиях или агрессивной среде.</w:t>
      </w:r>
    </w:p>
    <w:p w14:paraId="2C16CF2C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Повреждения, которые возникли в результате превышения допустимых нагрузок.</w:t>
      </w:r>
    </w:p>
    <w:p w14:paraId="02168BE0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Изделия, при применении частей или других принадлежностей от сторонних производителей.</w:t>
      </w:r>
    </w:p>
    <w:p w14:paraId="3600CF64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Изделия, которые подвергались техническим изменениям, дополнениям или ремонту не со стороны производителя или уполномоченного им для этого представителя.</w:t>
      </w:r>
    </w:p>
    <w:p w14:paraId="5820FFF4" w14:textId="77777777" w:rsidR="0075155D" w:rsidRPr="0075155D" w:rsidRDefault="0075155D" w:rsidP="00A116EC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Незначительные отклонения от норм, которые не влияют на потребительские качества и целенаправленное использование изделия.</w:t>
      </w:r>
    </w:p>
    <w:p w14:paraId="05080F35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textAlignment w:val="baseline"/>
        <w:outlineLvl w:val="2"/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  <w:t>Правила эксплуатации</w:t>
      </w:r>
    </w:p>
    <w:p w14:paraId="213C1662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Использование изделия допускается только в полностью собранном состоянии.</w:t>
      </w:r>
    </w:p>
    <w:p w14:paraId="193374F0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Использование изделия допускается только на ровной, сухой и твёрдой поверхности.</w:t>
      </w:r>
    </w:p>
    <w:p w14:paraId="6619CBAA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Использование изделия допускается только после полного осмотра на механические повреждения и комплектность.</w:t>
      </w:r>
    </w:p>
    <w:p w14:paraId="06A7269B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при наличии механических повреждений.</w:t>
      </w:r>
    </w:p>
    <w:p w14:paraId="5580C6B9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при отсутствия опорных противоскользящих башмаков/пластиковых наконечников профиля или иного разукомплектования изделия.</w:t>
      </w:r>
    </w:p>
    <w:p w14:paraId="48548CCF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многосекционной лестницы без установленного на неё стабилизатора устойчивости с противоскользящими башмаками.</w:t>
      </w:r>
    </w:p>
    <w:p w14:paraId="6EAAC6B9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при работе с электрическим инструментом.</w:t>
      </w:r>
    </w:p>
    <w:p w14:paraId="2896AC22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гражданам, не достигшим 18-летнего возраста.</w:t>
      </w:r>
    </w:p>
    <w:p w14:paraId="375650D2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одновременно более чем одному человеку.</w:t>
      </w:r>
    </w:p>
    <w:p w14:paraId="0567522C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стоя к нему спиной.</w:t>
      </w:r>
    </w:p>
    <w:p w14:paraId="67C81934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изделия стоя на нём одной ногой.</w:t>
      </w:r>
    </w:p>
    <w:p w14:paraId="027BDB14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изделие при нагрузках, превышающих допустимые значения.</w:t>
      </w:r>
    </w:p>
    <w:p w14:paraId="6490330E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лестницы на трёх верхних ступеньках.</w:t>
      </w:r>
    </w:p>
    <w:p w14:paraId="0B03810D" w14:textId="77777777" w:rsidR="0075155D" w:rsidRPr="0075155D" w:rsidRDefault="0075155D" w:rsidP="00A116EC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Запрещается использование лестницы-трансформера без твёрдого настила при П-образном положении.</w:t>
      </w:r>
    </w:p>
    <w:p w14:paraId="207A757D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textAlignment w:val="baseline"/>
        <w:outlineLvl w:val="2"/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  <w:t>Транспортировка и хранение</w:t>
      </w:r>
    </w:p>
    <w:p w14:paraId="14FA04DE" w14:textId="77777777" w:rsidR="0075155D" w:rsidRPr="0075155D" w:rsidRDefault="0075155D" w:rsidP="00A116EC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Изделия транспортируются транспортом всех видов, при условии соблюдения правилами перевозок грузов.</w:t>
      </w:r>
    </w:p>
    <w:p w14:paraId="569984ED" w14:textId="77777777" w:rsidR="0075155D" w:rsidRPr="0075155D" w:rsidRDefault="0075155D" w:rsidP="00A116EC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lastRenderedPageBreak/>
        <w:t>При транспортировке должны быть обеспеченны условия, предохраняющие изделия от механических повреждений, воздействия влаги и агрессивных сред.</w:t>
      </w:r>
    </w:p>
    <w:p w14:paraId="5A8D4E7D" w14:textId="77777777" w:rsidR="0075155D" w:rsidRPr="0075155D" w:rsidRDefault="0075155D" w:rsidP="00A116EC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bdr w:val="none" w:sz="0" w:space="0" w:color="auto" w:frame="1"/>
          <w:lang w:eastAsia="ru-RU"/>
        </w:rPr>
        <w:t>Изделия должно храниться в заводской упаковке, в сухом вентилируемом помещении, на деревянных поддонах, без воздействия агрессивных сред и солнечного света.</w:t>
      </w:r>
    </w:p>
    <w:p w14:paraId="7A08FBCE" w14:textId="77777777" w:rsidR="0075155D" w:rsidRPr="0075155D" w:rsidRDefault="0075155D" w:rsidP="00A116EC">
      <w:pPr>
        <w:shd w:val="clear" w:color="auto" w:fill="FEFEFE"/>
        <w:spacing w:after="144" w:line="240" w:lineRule="atLeast"/>
        <w:ind w:left="-426"/>
        <w:textAlignment w:val="baseline"/>
        <w:outlineLvl w:val="2"/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39"/>
          <w:szCs w:val="39"/>
          <w:lang w:eastAsia="ru-RU"/>
        </w:rPr>
        <w:t>Запрещающие пиктограммы</w:t>
      </w:r>
    </w:p>
    <w:p w14:paraId="45B10B57" w14:textId="77777777" w:rsidR="0075155D" w:rsidRPr="0075155D" w:rsidRDefault="0075155D" w:rsidP="00A116EC">
      <w:pPr>
        <w:shd w:val="clear" w:color="auto" w:fill="FEFEFE"/>
        <w:spacing w:after="30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t> </w:t>
      </w:r>
    </w:p>
    <w:p w14:paraId="340CEC09" w14:textId="77777777" w:rsidR="0075155D" w:rsidRPr="0075155D" w:rsidRDefault="0075155D" w:rsidP="00A116EC">
      <w:pPr>
        <w:shd w:val="clear" w:color="auto" w:fill="FEFEFE"/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07637464" wp14:editId="0D74D1DC">
            <wp:extent cx="9525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55A39ADF" wp14:editId="00792E77">
            <wp:extent cx="952500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3F8295A" wp14:editId="22573C49">
            <wp:extent cx="952500" cy="95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07B0929E" wp14:editId="1BF55F90">
            <wp:extent cx="95250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2F5FD894" wp14:editId="0B046143">
            <wp:extent cx="952500" cy="95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br/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214035C" wp14:editId="14D1A6DC">
            <wp:extent cx="952500" cy="952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9FAEF82" wp14:editId="3AC320CC">
            <wp:extent cx="952500" cy="952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6ACE1264" wp14:editId="7EA46FD3">
            <wp:extent cx="952500" cy="952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0562E845" wp14:editId="3E7540DC">
            <wp:extent cx="952500" cy="952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33460EB1" wp14:editId="21AE5CD1">
            <wp:extent cx="952500" cy="952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br/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392B8076" wp14:editId="54EC1418">
            <wp:extent cx="952500" cy="952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7FCBC5C4" wp14:editId="476EE35E">
            <wp:extent cx="952500" cy="952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04156E09" wp14:editId="452AFD6D">
            <wp:extent cx="952500" cy="952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1D49143E" wp14:editId="179A599B">
            <wp:extent cx="952500" cy="952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176C42F0" wp14:editId="2F50AA6F">
            <wp:extent cx="952500" cy="952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7F088" w14:textId="77777777" w:rsidR="0075155D" w:rsidRPr="0075155D" w:rsidRDefault="0075155D" w:rsidP="00A116EC">
      <w:pPr>
        <w:shd w:val="clear" w:color="auto" w:fill="FEFEFE"/>
        <w:spacing w:after="0" w:line="240" w:lineRule="auto"/>
        <w:ind w:left="-426"/>
        <w:textAlignment w:val="baseline"/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</w:pP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4A73579" wp14:editId="5DBB31EE">
            <wp:extent cx="1051560" cy="10515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71776288" wp14:editId="0C0BEAE7">
            <wp:extent cx="1051560" cy="10515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03F5E2F" wp14:editId="5A0D08BD">
            <wp:extent cx="1051560" cy="10515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115286E" wp14:editId="63BCE1C5">
            <wp:extent cx="1051560" cy="10515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602E2C4A" wp14:editId="6665F809">
            <wp:extent cx="1051560" cy="10515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br/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70E95359" wp14:editId="422F749E">
            <wp:extent cx="1051560" cy="10515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3199B1D5" wp14:editId="70480973">
            <wp:extent cx="1051560" cy="10515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169F6F26" wp14:editId="7D77CDB5">
            <wp:extent cx="1051560" cy="10515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781B8ED6" wp14:editId="5443B222">
            <wp:extent cx="1051560" cy="10515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415AF13" wp14:editId="0EEA34E3">
            <wp:extent cx="1051560" cy="10515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br/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9FB98CB" wp14:editId="542183A7">
            <wp:extent cx="1051560" cy="105156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24C48AB1" wp14:editId="230966CB">
            <wp:extent cx="1051560" cy="10515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3AB93FF4" wp14:editId="6FD7550B">
            <wp:extent cx="1051560" cy="10515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32E68C4B" wp14:editId="51A0F87B">
            <wp:extent cx="1051560" cy="10515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27695B5B" wp14:editId="0FE26F47">
            <wp:extent cx="1051560" cy="10515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color w:val="121653"/>
          <w:sz w:val="21"/>
          <w:szCs w:val="21"/>
          <w:lang w:eastAsia="ru-RU"/>
        </w:rPr>
        <w:br/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7CD3B9A0" wp14:editId="6185303A">
            <wp:extent cx="1051560" cy="10515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55D">
        <w:rPr>
          <w:rFonts w:ascii="Montserrat" w:eastAsia="Times New Roman" w:hAnsi="Montserrat" w:cs="Times New Roman"/>
          <w:noProof/>
          <w:color w:val="121653"/>
          <w:sz w:val="21"/>
          <w:szCs w:val="21"/>
          <w:lang w:eastAsia="ru-RU"/>
        </w:rPr>
        <w:drawing>
          <wp:inline distT="0" distB="0" distL="0" distR="0" wp14:anchorId="4D97F9B6" wp14:editId="5A539062">
            <wp:extent cx="1051560" cy="10515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DC9A" w14:textId="77777777" w:rsidR="00392037" w:rsidRDefault="00392037" w:rsidP="00A116EC">
      <w:pPr>
        <w:ind w:left="-426"/>
      </w:pPr>
    </w:p>
    <w:sectPr w:rsidR="00392037" w:rsidSect="007735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FD07" w14:textId="77777777" w:rsidR="00A116EC" w:rsidRDefault="00A116EC" w:rsidP="00A116EC">
      <w:pPr>
        <w:spacing w:after="0" w:line="240" w:lineRule="auto"/>
      </w:pPr>
      <w:r>
        <w:separator/>
      </w:r>
    </w:p>
  </w:endnote>
  <w:endnote w:type="continuationSeparator" w:id="0">
    <w:p w14:paraId="0840A719" w14:textId="77777777" w:rsidR="00A116EC" w:rsidRDefault="00A116EC" w:rsidP="00A1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77DA3" w14:textId="77777777" w:rsidR="00A116EC" w:rsidRDefault="00A116EC" w:rsidP="00A116EC">
      <w:pPr>
        <w:spacing w:after="0" w:line="240" w:lineRule="auto"/>
      </w:pPr>
      <w:r>
        <w:separator/>
      </w:r>
    </w:p>
  </w:footnote>
  <w:footnote w:type="continuationSeparator" w:id="0">
    <w:p w14:paraId="3314194E" w14:textId="77777777" w:rsidR="00A116EC" w:rsidRDefault="00A116EC" w:rsidP="00A11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C26"/>
    <w:multiLevelType w:val="multilevel"/>
    <w:tmpl w:val="C5C0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75E24"/>
    <w:multiLevelType w:val="multilevel"/>
    <w:tmpl w:val="CB2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051717"/>
    <w:multiLevelType w:val="multilevel"/>
    <w:tmpl w:val="0F4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BA4DF7"/>
    <w:multiLevelType w:val="multilevel"/>
    <w:tmpl w:val="6F34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46"/>
    <w:rsid w:val="00392037"/>
    <w:rsid w:val="0075155D"/>
    <w:rsid w:val="0077351E"/>
    <w:rsid w:val="00A116EC"/>
    <w:rsid w:val="00F1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E785"/>
  <w15:chartTrackingRefBased/>
  <w15:docId w15:val="{7DF7A45E-9542-4882-8339-9C94711D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6EC"/>
  </w:style>
  <w:style w:type="paragraph" w:styleId="a5">
    <w:name w:val="footer"/>
    <w:basedOn w:val="a"/>
    <w:link w:val="a6"/>
    <w:uiPriority w:val="99"/>
    <w:unhideWhenUsed/>
    <w:rsid w:val="00A11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6778">
          <w:marLeft w:val="0"/>
          <w:marRight w:val="7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ntTable" Target="fontTable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porubaev.den@gmail.com</dc:creator>
  <cp:keywords/>
  <dc:description/>
  <cp:lastModifiedBy>porubaev.den@gmail.com</cp:lastModifiedBy>
  <cp:revision>4</cp:revision>
  <dcterms:created xsi:type="dcterms:W3CDTF">2021-11-30T14:26:00Z</dcterms:created>
  <dcterms:modified xsi:type="dcterms:W3CDTF">2021-11-30T14:40:00Z</dcterms:modified>
</cp:coreProperties>
</file>