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0352">
        <w:rPr>
          <w:b/>
          <w:u w:val="single"/>
        </w:rPr>
        <w:t>Уважаемый Мастер!</w:t>
      </w:r>
      <w:r>
        <w:t xml:space="preserve"> Необходимо понимать, что ремонт пластиковых бачков радиаторов </w:t>
      </w:r>
      <w:proofErr w:type="gramStart"/>
      <w:r>
        <w:t>охлаждения</w:t>
      </w:r>
      <w:proofErr w:type="gramEnd"/>
      <w:r>
        <w:t xml:space="preserve"> а/м и пр. техники является одним из сложнейших работ в сварке пластиков</w:t>
      </w:r>
      <w:r w:rsidRPr="001B0AD5">
        <w:t xml:space="preserve"> </w:t>
      </w:r>
      <w:r>
        <w:t xml:space="preserve">и подразумевают высокую ответственность. На положительный результат ремонта, кроме возможностей самого </w:t>
      </w:r>
      <w:r w:rsidRPr="00BE1E2E">
        <w:rPr>
          <w:b/>
        </w:rPr>
        <w:t xml:space="preserve">Сварочного Материала </w:t>
      </w:r>
      <w:r w:rsidRPr="00BE1E2E">
        <w:rPr>
          <w:b/>
          <w:lang w:val="en-US"/>
        </w:rPr>
        <w:t>BAMPERUS</w:t>
      </w:r>
      <w:r>
        <w:t xml:space="preserve"> (далее </w:t>
      </w:r>
      <w:r w:rsidRPr="00BE1E2E">
        <w:rPr>
          <w:b/>
        </w:rPr>
        <w:t xml:space="preserve">СМ </w:t>
      </w:r>
      <w:r w:rsidRPr="00BE1E2E">
        <w:rPr>
          <w:b/>
          <w:lang w:val="en-US"/>
        </w:rPr>
        <w:t>BAMPERUS</w:t>
      </w:r>
      <w:r>
        <w:t xml:space="preserve">), влияют множество факторов. Это и: </w:t>
      </w:r>
      <w:r w:rsidRPr="00A26D9E">
        <w:rPr>
          <w:b/>
        </w:rPr>
        <w:t>а).</w:t>
      </w:r>
      <w:r>
        <w:t xml:space="preserve"> состояние стенки ремонтируемого бачка (на момент поступления в ремонт пластик бывает находится уже в полуразложившемся от старости и перегревов состоянии), </w:t>
      </w:r>
      <w:r w:rsidRPr="00A26D9E">
        <w:rPr>
          <w:b/>
        </w:rPr>
        <w:t>б).</w:t>
      </w:r>
      <w:r>
        <w:t xml:space="preserve"> наличие навыков у мастера укладывать равномерно герметичные швы, </w:t>
      </w:r>
      <w:r w:rsidRPr="00A26D9E">
        <w:rPr>
          <w:b/>
        </w:rPr>
        <w:t>в).</w:t>
      </w:r>
      <w:r>
        <w:t xml:space="preserve"> наличие необходимого оборудования для ремонта, </w:t>
      </w:r>
      <w:r w:rsidRPr="00A26D9E">
        <w:rPr>
          <w:b/>
        </w:rPr>
        <w:t>г).</w:t>
      </w:r>
      <w:r>
        <w:t xml:space="preserve"> наличие неисправности системы охлаждения (как то, пробивание газов с камер сгорания в систему охлаждения, неисправны клапана сброса давления и пр..), </w:t>
      </w:r>
      <w:r w:rsidRPr="00A26D9E">
        <w:rPr>
          <w:b/>
        </w:rPr>
        <w:t>д).</w:t>
      </w:r>
      <w:r>
        <w:t xml:space="preserve"> конструктивные просчеты инженеров производителя детали, приводящие к неизменным преждевременным разрушениям конструкции</w:t>
      </w:r>
      <w:r w:rsidRPr="00A26D9E">
        <w:t>,</w:t>
      </w:r>
      <w:r>
        <w:rPr>
          <w:b/>
        </w:rPr>
        <w:t xml:space="preserve"> </w:t>
      </w:r>
      <w:r w:rsidRPr="00A26D9E">
        <w:rPr>
          <w:b/>
        </w:rPr>
        <w:t>е).</w:t>
      </w:r>
      <w:r>
        <w:t xml:space="preserve"> сниженная адгезия. </w:t>
      </w:r>
      <w:r>
        <w:rPr>
          <w:u w:val="single"/>
        </w:rPr>
        <w:t xml:space="preserve">Учитывая вышеизложенное, </w:t>
      </w:r>
      <w:r w:rsidRPr="006C0352">
        <w:rPr>
          <w:b/>
          <w:u w:val="single"/>
        </w:rPr>
        <w:t xml:space="preserve">никогда </w:t>
      </w:r>
      <w:r w:rsidRPr="006C0352">
        <w:rPr>
          <w:u w:val="single"/>
        </w:rPr>
        <w:t>не давайте гарантии на подобные ремонты</w:t>
      </w:r>
      <w:r w:rsidRPr="00DD7691">
        <w:rPr>
          <w:u w:val="single"/>
        </w:rPr>
        <w:t>, пока</w:t>
      </w:r>
      <w:r>
        <w:rPr>
          <w:u w:val="single"/>
        </w:rPr>
        <w:t xml:space="preserve"> мастер </w:t>
      </w:r>
      <w:r w:rsidRPr="006C0352">
        <w:rPr>
          <w:u w:val="single"/>
        </w:rPr>
        <w:t xml:space="preserve">не сформирует профессиональные навыки и личную многочисленную практику с положительными результатами после </w:t>
      </w:r>
      <w:r>
        <w:rPr>
          <w:u w:val="single"/>
        </w:rPr>
        <w:t>таких ремонтов.</w:t>
      </w:r>
    </w:p>
    <w:p w:rsidR="006929F4" w:rsidRPr="00E606F6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СМ BAMPERUS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представляет собой эластифицированную полосу модифицированного литьевого полиамида с добавками, которые улучшают его потребительские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качества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адгезии,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</w:pP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прочности и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химической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стойкости. Подробнее о тонкостях применения технологии на сайте </w:t>
      </w:r>
      <w:r w:rsidRPr="00C43778">
        <w:rPr>
          <w:rFonts w:ascii="Calibri" w:eastAsia="Times New Roman" w:hAnsi="Calibri" w:cs="Times New Roman"/>
          <w:sz w:val="23"/>
          <w:szCs w:val="23"/>
          <w:lang w:eastAsia="ru-RU"/>
        </w:rPr>
        <w:t>www.bamperus.ru</w:t>
      </w:r>
    </w:p>
    <w:p w:rsidR="006929F4" w:rsidRPr="00E606F6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Область применения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: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СМ BAMPERUS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для </w:t>
      </w:r>
      <w:r w:rsidRPr="006D4DF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РА6/66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может быть использован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т.ч</w:t>
      </w:r>
      <w:proofErr w:type="spellEnd"/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при ремонте пластиковых корпусов, обтекателей мотоциклов, креплений, кронштейнов,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впускных пластиковых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ко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ллекторов, бачков радиаторов и прочих деталей, изготовленных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основе полиамидов с маркировками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латинице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&gt;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PA</w:t>
      </w:r>
      <w:proofErr w:type="gramEnd"/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&lt;,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&gt;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PA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6&lt;, &gt;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PA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66&lt;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(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в кириллице &gt;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ПА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-6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&lt;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)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 им подобны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х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Пластик </w:t>
      </w:r>
      <w:proofErr w:type="gramStart"/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крыльев</w:t>
      </w:r>
      <w:proofErr w:type="gramEnd"/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а/м обычно изготовлен из сополимеров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лишь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с добавками полиамидов. По этой причине адгезия на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крыльях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может быть снижена и решение о ремонте   с помощью </w:t>
      </w: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СМ BAMPERUS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должно приниматься мастером индивидуально после тестовых контрольных сварок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 адгезию.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СМ BAMPERUS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для </w:t>
      </w:r>
      <w:r w:rsidRPr="00741248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полиамидов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обозначены двумя типоразмерами (группами). Это обусловлено особенностью их применения на практике.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Самые тонкие и узкие - </w:t>
      </w: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это группа А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 Рекомендуются для укладки в качестве усилений сварочного шва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первым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выравнивающим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слоем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по сложному рельефу поверхности, в углах, где требуется повышенная мягкость материала, а также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заподлицо, в расшитый V-образный шов снаружи и ремонта разных тонких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мест. Также, эта группа может быть использована для наращивания стенки 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усиления.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Второй типоразмер - это </w:t>
      </w:r>
      <w:r w:rsidRPr="003915D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группа В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Более прочный на разрыв, толстый и широкий. У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добен для укладки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вторым слоем, в качестве основного усиления шва, наращивания стенки, формирования ребер жесткости. При укладке второго слоя на первом необходимо сформировать плавные подъёмы и спуски (чтобы не было ступеней). Подъёмы и спуски делаются абразивным инструментом, либо жалом специального паяльника сплавляются плавные переходы с разных высот на поверхности. После таких сплавок поверхность необходимо зачистить. Перед началом работ, в частности, бачки с радиаторов охлаждения необходимо просушить, т.к. полиамиды, особенно армированные стекловолокном (в маркировке аббревиатура «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GF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») берут в себя влагу до 5%. Сушка происходит на температуре 100-120 градусов обычным строительным феном, пока не прекратится «испарение</w:t>
      </w:r>
      <w:r w:rsidRPr="00F367D7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».</w:t>
      </w:r>
      <w:r w:rsidRPr="009E67F5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Необходимые инструменты: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526AB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1.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Термофен для сварки пластиков с плавной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регулировкой температуры и желательно, с овальным соплом на выходе с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сечением высотой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примерно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около </w:t>
      </w:r>
      <w:r w:rsidRPr="00B24E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4-6 мм и 10-13 мм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шириной. </w:t>
      </w:r>
      <w:r w:rsidRPr="00526AB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2.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Спецп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аяльник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электрический,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угловой,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 плавными регулировками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температуры жала. Рекомендуется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форма жала клиновидная, шириной </w:t>
      </w:r>
      <w:r w:rsidRPr="00B24E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10-15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мм.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Спецп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аяльник может быть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использован для прихватки краев трещин, проплавления канавок, размазывания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труднодоступных участков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, формирования спусков и подъемов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и т.д.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Температура на спецпаяльнике выставляется на каждый вид пластика отдельно, чтобы жало плавило пластик, но дым с жала был самым минимальным.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526AB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3.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Абразивный инструмент (</w:t>
      </w:r>
      <w:proofErr w:type="spellStart"/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шлифмашинки</w:t>
      </w:r>
      <w:proofErr w:type="spellEnd"/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)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стачивания и шлифовки поверхности. В отдельных случаях может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lastRenderedPageBreak/>
        <w:t>потребоваться прочий вспомогательный инструмент общеслесарного характера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(ножи, щипчики, </w:t>
      </w:r>
      <w:proofErr w:type="spellStart"/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длинногубцы</w:t>
      </w:r>
      <w:proofErr w:type="spellEnd"/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 плоскогубцы, стамеска, струбцина, шило и т.д.)</w:t>
      </w:r>
    </w:p>
    <w:p w:rsidR="006929F4" w:rsidRPr="00B32812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Контрольная сварка: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Как показывает практика, иногда маркировка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пластика ремонтируемой детали, обозначенная производителем детали, может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не соответствовать тому составу, из которого она фактически изготовлена.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Поэтому, пока не появится опыт, всегда перед началом работ делайте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контрольную сварку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 предмет совместимости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Температура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которой происходит ремонт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полиамидов –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обычно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фенах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это </w:t>
      </w: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400-450градусов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,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в зависимости от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составов пластиков, и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типа инструмента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(смотрите также рекомендации производителя инструмента для сварки полиамидов). Сначала делается </w:t>
      </w: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контрольная сварка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 на ее этапе подбираются оптимальные режимы сварки, настраивается оборудование.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Не делайте контрольные сварки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 xml:space="preserve"> на стенках бачка, обратная сторона которых соприкасается с </w:t>
      </w:r>
      <w:proofErr w:type="spellStart"/>
      <w:proofErr w:type="gramStart"/>
      <w:r w:rsidRPr="00CA7945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охл.жидкостями</w:t>
      </w:r>
      <w:proofErr w:type="spellEnd"/>
      <w:proofErr w:type="gramEnd"/>
      <w:r w:rsidRPr="00CA7945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. Контрольные сварки делайте только на ребрах, со вс</w:t>
      </w:r>
      <w:r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ех сторон свободных от контакта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 xml:space="preserve"> с охлаждающими жидкостями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  Идеальная адгезия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ког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да на контрольной сварке после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полного остывания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(5-10 минут) при отрыве кусок </w:t>
      </w:r>
      <w:r w:rsidRPr="00CA794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СМ BAMPERUS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разрывается сам, но не отрывается от стенки бачка.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C43778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Ремонт трещин.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После процедуры контрольной сварки плотно сводятся края трещины бачка радиатора, и прихватываются специальным паяльником, с формированием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-образных ямок, через 1-2см. Затем спецпаяльником проходится весь шов, соединяя все канавки-прихватки в общую единую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-образную канавку. В эту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-образную канавку укладывается плотно </w:t>
      </w:r>
      <w:r w:rsidRPr="00741248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 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вдоль, по всей канавке. Делаются плавные спуски/подъёмы, для укладки второго слоя. Перед укладкой второго слоя поверхность также зачищается на расстоянии 2-3 см в каждую сторону от края трещины. 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В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укладывается</w:t>
      </w:r>
      <w:proofErr w:type="gramEnd"/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поперек трещины, с запуском по 1,5-2см в каждую сторону от края трещины и по ее торцам. Параллельные ряды 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.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proofErr w:type="gramStart"/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укладываются</w:t>
      </w:r>
      <w:proofErr w:type="gramEnd"/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 нахлест, с запуском около 5-7мм на соседний ряд (предварительно формируем на нижнем предыдущем ряду плавный спуск). Весь материал необходимо укладывать плотно, без образования в шве воздушных пузырей и неплотностей. Для полноценного ремонта бачка обычного радиатора достаточно двух слоев </w:t>
      </w:r>
      <w:r w:rsidRPr="00741248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 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трещину и второй слой поперек </w:t>
      </w:r>
      <w:r w:rsidRPr="00741248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 w:rsidRPr="00741248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В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сегда планируйте укладку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оптимальной траектории, где площадь покрытия </w:t>
      </w:r>
      <w:r w:rsidRPr="00625F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CM BAMPERUS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будет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максимальной, а его работа предполагается на разрыв или стаскивание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Такой подход будет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наиболее эффектив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ен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 w:rsidRPr="00176B0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При ремонте больших радиаторов грузовиков и карьерной техники, возможно, потребуется искусственное формирование ребер жесткости и даже третьего слоя, т.к.  большие внутренние объёмы бачков формируют на поверхности повышенное давление и требования к прочности скорлупы могут быть выше, чем на мелкообъёмных бачках.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Важно!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176B0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1.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При ремонте полиамидов не торопитесь и давайте ремонтным участкам полностью остыть. После каждой укладки делайте паузу, т.к. материал </w:t>
      </w:r>
      <w:r w:rsidRPr="009B37A9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РА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очень плотный и пружинистый и при сварке возникают термодеформации и внутренние напряжения. Если работать непрерывно, то вы можете получить сильные термодеформации стенки, вплоть до поднятия края бачка от металлического основания или его схода с места герметичного уплотнения, и как следствие, течи по стыкам между пластиком и металлом. </w:t>
      </w:r>
      <w:r w:rsidRPr="00176B0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2.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Работайте в проветриваемом помещении с соблюдением техники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безопасности.</w:t>
      </w:r>
    </w:p>
    <w:p w:rsidR="006929F4" w:rsidRDefault="006929F4" w:rsidP="00692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__________________________________</w:t>
      </w:r>
    </w:p>
    <w:p w:rsidR="009555A5" w:rsidRDefault="009555A5">
      <w:bookmarkStart w:id="0" w:name="_GoBack"/>
      <w:bookmarkEnd w:id="0"/>
    </w:p>
    <w:sectPr w:rsidR="0095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D"/>
    <w:rsid w:val="0049113D"/>
    <w:rsid w:val="006929F4"/>
    <w:rsid w:val="009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A475-8D9A-4D6E-845B-C94D9D6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2021-12-15T20:33:00Z</dcterms:created>
  <dcterms:modified xsi:type="dcterms:W3CDTF">2021-12-15T20:34:00Z</dcterms:modified>
</cp:coreProperties>
</file>