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20B9" w14:textId="185F01CA" w:rsidR="005A2BEC" w:rsidRPr="00895850" w:rsidRDefault="00895850" w:rsidP="00895850">
      <w:r>
        <w:rPr>
          <w:rFonts w:ascii="Roboto" w:hAnsi="Roboto"/>
          <w:color w:val="000000"/>
          <w:shd w:val="clear" w:color="auto" w:fill="FFFFFF"/>
        </w:rPr>
        <w:t>Наносить на шлифованные, сухие и чистые деревянные поверхности, не содержащие выходов смолы. Отслоившееся старое покрытие и непрочный поврежденный слой древесины удалить щеткой, скребком или шкуркой. Трещины и сколы - зашпатлевать шпатлевкой для дерева "Радуга-0023". Обработать грунтом для дерева "Радуга-25". Для получения более качественного покрытия рекомендуется после грунтования поверхность отшлифовать, но не ранее чем через 1 час. Ранее окрашенные поверхности отшлифовать до матового состояния, пыль удалить. Перед применением эмаль тщательно перемешать. При необходимости разбавить водой не более 5%. Эмаль наносить в несколько слоев до достижения необходимого качества покрытия. Время нанесения последующего слоя через 1-2 часа. Наносить кистью, валиком, распылителем при температуре поверхности и окружающей среды не ниже +15°С. Все заявленные свойства эмаль приобретает после 7 суток с момента высыхания при соблюдении условий применения. Избегать эксплуатации изделий в первые 12 часов после окрашивания. </w:t>
      </w:r>
    </w:p>
    <w:sectPr w:rsidR="005A2BEC" w:rsidRPr="0089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4A299A"/>
    <w:rsid w:val="005A2BEC"/>
    <w:rsid w:val="00682EDF"/>
    <w:rsid w:val="00895850"/>
    <w:rsid w:val="00B1231A"/>
    <w:rsid w:val="00B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18</cp:revision>
  <dcterms:created xsi:type="dcterms:W3CDTF">2020-08-27T08:17:00Z</dcterms:created>
  <dcterms:modified xsi:type="dcterms:W3CDTF">2021-09-03T05:02:00Z</dcterms:modified>
</cp:coreProperties>
</file>