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2D" w:rsidRPr="00F407A0" w:rsidRDefault="00B4242D" w:rsidP="00B4242D">
      <w:pPr>
        <w:spacing w:line="360" w:lineRule="auto"/>
        <w:jc w:val="center"/>
        <w:rPr>
          <w:rFonts w:ascii="Times New Roman"/>
          <w:b/>
          <w:sz w:val="28"/>
          <w:lang w:val="ru-RU"/>
        </w:rPr>
      </w:pPr>
      <w:r w:rsidRPr="00B214B6">
        <w:rPr>
          <w:rFonts w:ascii="Times New Roman"/>
          <w:b/>
          <w:sz w:val="28"/>
        </w:rPr>
        <w:t>GT</w:t>
      </w:r>
      <w:r w:rsidRPr="00A1121C">
        <w:rPr>
          <w:rFonts w:ascii="Times New Roman"/>
          <w:b/>
          <w:sz w:val="28"/>
          <w:lang w:val="ru-RU"/>
        </w:rPr>
        <w:t xml:space="preserve"> </w:t>
      </w:r>
      <w:r w:rsidR="00F407A0">
        <w:rPr>
          <w:rFonts w:ascii="Times New Roman"/>
          <w:b/>
          <w:sz w:val="28"/>
        </w:rPr>
        <w:t>DEX</w:t>
      </w:r>
      <w:r w:rsidR="00F407A0" w:rsidRPr="00F407A0">
        <w:rPr>
          <w:rFonts w:ascii="Times New Roman"/>
          <w:b/>
          <w:sz w:val="28"/>
          <w:lang w:val="ru-RU"/>
        </w:rPr>
        <w:t xml:space="preserve"> </w:t>
      </w:r>
      <w:r w:rsidR="00F407A0">
        <w:rPr>
          <w:rFonts w:ascii="Times New Roman"/>
          <w:b/>
          <w:sz w:val="28"/>
        </w:rPr>
        <w:t>OIL</w:t>
      </w:r>
      <w:r w:rsidR="00F407A0" w:rsidRPr="00F407A0">
        <w:rPr>
          <w:rFonts w:ascii="Times New Roman"/>
          <w:b/>
          <w:sz w:val="28"/>
          <w:lang w:val="ru-RU"/>
        </w:rPr>
        <w:t xml:space="preserve"> </w:t>
      </w:r>
      <w:r w:rsidR="00F407A0">
        <w:rPr>
          <w:rFonts w:ascii="Times New Roman"/>
          <w:b/>
          <w:sz w:val="28"/>
        </w:rPr>
        <w:t>III</w:t>
      </w:r>
      <w:r w:rsidR="00F407A0" w:rsidRPr="00F407A0">
        <w:rPr>
          <w:rFonts w:ascii="Times New Roman"/>
          <w:b/>
          <w:sz w:val="28"/>
          <w:lang w:val="ru-RU"/>
        </w:rPr>
        <w:t xml:space="preserve"> </w:t>
      </w:r>
      <w:r w:rsidR="00F407A0">
        <w:rPr>
          <w:rFonts w:ascii="Times New Roman"/>
          <w:b/>
          <w:sz w:val="28"/>
        </w:rPr>
        <w:t>G</w:t>
      </w:r>
    </w:p>
    <w:p w:rsidR="002F78C4" w:rsidRPr="00A1121C" w:rsidRDefault="002F78C4" w:rsidP="00B4242D">
      <w:pPr>
        <w:rPr>
          <w:rFonts w:ascii="Times New Roman"/>
          <w:sz w:val="24"/>
          <w:lang w:val="ru-RU"/>
        </w:rPr>
      </w:pPr>
    </w:p>
    <w:p w:rsidR="00F407A0" w:rsidRPr="008F69CC" w:rsidRDefault="00BA7596" w:rsidP="00F407A0">
      <w:pPr>
        <w:wordWrap/>
        <w:rPr>
          <w:rFonts w:ascii="Arial" w:hAnsi="Arial" w:cs="Arial"/>
          <w:color w:val="151515"/>
          <w:sz w:val="24"/>
          <w:shd w:val="clear" w:color="auto" w:fill="FEFEFE"/>
          <w:lang w:val="ru-RU"/>
        </w:rPr>
      </w:pPr>
      <w:proofErr w:type="gramStart"/>
      <w:r>
        <w:rPr>
          <w:rFonts w:ascii="Times New Roman"/>
          <w:sz w:val="24"/>
          <w:lang w:val="ru-RU"/>
        </w:rPr>
        <w:t>В</w:t>
      </w:r>
      <w:r w:rsidR="00F407A0" w:rsidRPr="00F407A0">
        <w:rPr>
          <w:rFonts w:ascii="Times New Roman"/>
          <w:sz w:val="24"/>
          <w:lang w:val="ru-RU"/>
        </w:rPr>
        <w:t>сесезонная</w:t>
      </w:r>
      <w:proofErr w:type="gramEnd"/>
      <w:r w:rsidR="00F407A0" w:rsidRPr="00F407A0">
        <w:rPr>
          <w:rFonts w:ascii="Times New Roman"/>
          <w:sz w:val="24"/>
          <w:lang w:val="ru-RU"/>
        </w:rPr>
        <w:t xml:space="preserve"> высо</w:t>
      </w:r>
      <w:r w:rsidR="00D07307">
        <w:rPr>
          <w:rFonts w:ascii="Times New Roman"/>
          <w:sz w:val="24"/>
          <w:lang w:val="ru-RU"/>
        </w:rPr>
        <w:t>ко</w:t>
      </w:r>
      <w:r w:rsidR="00F407A0" w:rsidRPr="00F407A0">
        <w:rPr>
          <w:rFonts w:ascii="Times New Roman"/>
          <w:sz w:val="24"/>
          <w:lang w:val="ru-RU"/>
        </w:rPr>
        <w:t>качественн</w:t>
      </w:r>
      <w:r w:rsidR="00EE7DE9">
        <w:rPr>
          <w:rFonts w:ascii="Times New Roman"/>
          <w:sz w:val="24"/>
          <w:lang w:val="ru-RU"/>
        </w:rPr>
        <w:t>ое</w:t>
      </w:r>
      <w:r w:rsidR="00F407A0" w:rsidRPr="00F407A0">
        <w:rPr>
          <w:rFonts w:ascii="Times New Roman"/>
          <w:sz w:val="24"/>
          <w:lang w:val="ru-RU"/>
        </w:rPr>
        <w:t xml:space="preserve"> трансмиссионн</w:t>
      </w:r>
      <w:r w:rsidR="0063575A">
        <w:rPr>
          <w:rFonts w:ascii="Times New Roman"/>
          <w:sz w:val="24"/>
          <w:lang w:val="ru-RU"/>
        </w:rPr>
        <w:t>ое</w:t>
      </w:r>
      <w:r w:rsidR="00F407A0" w:rsidRPr="00F407A0">
        <w:rPr>
          <w:rFonts w:ascii="Times New Roman"/>
          <w:sz w:val="24"/>
          <w:lang w:val="ru-RU"/>
        </w:rPr>
        <w:t xml:space="preserve"> </w:t>
      </w:r>
      <w:r w:rsidR="0063575A">
        <w:rPr>
          <w:rFonts w:ascii="Times New Roman"/>
          <w:sz w:val="24"/>
          <w:lang w:val="ru-RU"/>
        </w:rPr>
        <w:t>масло</w:t>
      </w:r>
      <w:r w:rsidR="00F407A0" w:rsidRPr="00F407A0">
        <w:rPr>
          <w:rFonts w:ascii="Times New Roman"/>
          <w:sz w:val="24"/>
          <w:lang w:val="ru-RU"/>
        </w:rPr>
        <w:t xml:space="preserve"> для автоматических коробок передач с улучшенными эксплуатационными характеристиками. </w:t>
      </w:r>
      <w:proofErr w:type="spellStart"/>
      <w:proofErr w:type="gramStart"/>
      <w:r w:rsidR="00F407A0" w:rsidRPr="00F407A0">
        <w:rPr>
          <w:rFonts w:ascii="Times New Roman"/>
          <w:sz w:val="24"/>
          <w:lang w:val="ru-RU"/>
        </w:rPr>
        <w:t>C</w:t>
      </w:r>
      <w:proofErr w:type="gramEnd"/>
      <w:r w:rsidR="00F407A0" w:rsidRPr="00F407A0">
        <w:rPr>
          <w:rFonts w:ascii="Times New Roman"/>
          <w:sz w:val="24"/>
          <w:lang w:val="ru-RU"/>
        </w:rPr>
        <w:t>оздан</w:t>
      </w:r>
      <w:r w:rsidR="0063575A">
        <w:rPr>
          <w:rFonts w:ascii="Times New Roman"/>
          <w:sz w:val="24"/>
          <w:lang w:val="ru-RU"/>
        </w:rPr>
        <w:t>о</w:t>
      </w:r>
      <w:proofErr w:type="spellEnd"/>
      <w:r w:rsidR="00F407A0" w:rsidRPr="00F407A0">
        <w:rPr>
          <w:rFonts w:ascii="Times New Roman"/>
          <w:sz w:val="24"/>
          <w:lang w:val="ru-RU"/>
        </w:rPr>
        <w:t xml:space="preserve"> с применением синтетических базовых компонентов высокого качества и присадок, разработанных с применением передовых технологий. Предназначен</w:t>
      </w:r>
      <w:r w:rsidR="0063575A">
        <w:rPr>
          <w:rFonts w:ascii="Times New Roman"/>
          <w:sz w:val="24"/>
          <w:lang w:val="ru-RU"/>
        </w:rPr>
        <w:t>о</w:t>
      </w:r>
      <w:r w:rsidR="00F407A0" w:rsidRPr="00F407A0">
        <w:rPr>
          <w:rFonts w:ascii="Times New Roman"/>
          <w:sz w:val="24"/>
          <w:lang w:val="ru-RU"/>
        </w:rPr>
        <w:t xml:space="preserve"> для автоматических коробок передач легковых  и грузовых автомобилей, гидроусилителей рулевого управления, редукторов, силовых коробок передач </w:t>
      </w:r>
      <w:proofErr w:type="spellStart"/>
      <w:r w:rsidR="00F407A0" w:rsidRPr="00F407A0">
        <w:rPr>
          <w:rFonts w:ascii="Times New Roman"/>
          <w:sz w:val="24"/>
          <w:lang w:val="ru-RU"/>
        </w:rPr>
        <w:t>внедорожной</w:t>
      </w:r>
      <w:proofErr w:type="spellEnd"/>
      <w:r w:rsidR="00F407A0" w:rsidRPr="00F407A0">
        <w:rPr>
          <w:rFonts w:ascii="Times New Roman"/>
          <w:sz w:val="24"/>
          <w:lang w:val="ru-RU"/>
        </w:rPr>
        <w:t>, строительной, сельскохозяйственной и горнодобывающей техники, других гидравлических систем</w:t>
      </w:r>
      <w:r w:rsidR="008F69CC">
        <w:rPr>
          <w:rFonts w:ascii="Times New Roman"/>
          <w:sz w:val="24"/>
          <w:lang w:val="ru-RU"/>
        </w:rPr>
        <w:t>,</w:t>
      </w:r>
      <w:r w:rsidR="00F407A0" w:rsidRPr="00F407A0">
        <w:rPr>
          <w:rFonts w:ascii="Times New Roman"/>
          <w:sz w:val="24"/>
          <w:lang w:val="ru-RU"/>
        </w:rPr>
        <w:t xml:space="preserve"> где применяются ATF типа Dexron III G и Dexron II D</w:t>
      </w:r>
      <w:r w:rsidR="00F407A0" w:rsidRPr="00FF4EF3">
        <w:rPr>
          <w:rFonts w:ascii="Arial" w:hAnsi="Arial" w:cs="Arial"/>
          <w:color w:val="151515"/>
          <w:sz w:val="24"/>
          <w:shd w:val="clear" w:color="auto" w:fill="FEFEFE"/>
          <w:lang w:val="ru-RU"/>
        </w:rPr>
        <w:t xml:space="preserve">. </w:t>
      </w:r>
    </w:p>
    <w:p w:rsidR="00F407A0" w:rsidRPr="008F69CC" w:rsidRDefault="00F407A0" w:rsidP="00F407A0">
      <w:pPr>
        <w:wordWrap/>
        <w:rPr>
          <w:rFonts w:ascii="Arial" w:hAnsi="Arial" w:cs="Arial"/>
          <w:color w:val="151515"/>
          <w:sz w:val="24"/>
          <w:shd w:val="clear" w:color="auto" w:fill="FEFEFE"/>
          <w:lang w:val="ru-RU"/>
        </w:rPr>
      </w:pPr>
    </w:p>
    <w:p w:rsidR="00B4242D" w:rsidRPr="00B214B6" w:rsidRDefault="00B4242D" w:rsidP="00B4242D">
      <w:pPr>
        <w:wordWrap/>
        <w:rPr>
          <w:rFonts w:ascii="Times New Roman"/>
          <w:b/>
          <w:color w:val="000000"/>
          <w:sz w:val="24"/>
          <w:lang w:val="ru-RU"/>
        </w:rPr>
      </w:pPr>
      <w:r w:rsidRPr="00B214B6">
        <w:rPr>
          <w:rFonts w:ascii="Times New Roman"/>
          <w:b/>
          <w:color w:val="000000"/>
          <w:sz w:val="24"/>
          <w:lang w:val="ru-RU"/>
        </w:rPr>
        <w:t>Применение:</w:t>
      </w:r>
    </w:p>
    <w:p w:rsidR="00A1121C" w:rsidRPr="00A1121C" w:rsidRDefault="00A1121C" w:rsidP="00A1121C">
      <w:pPr>
        <w:wordWrap/>
        <w:rPr>
          <w:rFonts w:ascii="Times New Roman"/>
          <w:sz w:val="24"/>
          <w:lang w:val="ru-RU"/>
        </w:rPr>
      </w:pPr>
      <w:r w:rsidRPr="00A1121C">
        <w:rPr>
          <w:rFonts w:ascii="Times New Roman"/>
          <w:sz w:val="24"/>
          <w:lang w:val="ru-RU"/>
        </w:rPr>
        <w:t>Рекомендуется</w:t>
      </w:r>
      <w:r w:rsidR="008F69CC">
        <w:rPr>
          <w:rFonts w:ascii="Times New Roman"/>
          <w:sz w:val="24"/>
          <w:lang w:val="ru-RU"/>
        </w:rPr>
        <w:t xml:space="preserve"> для</w:t>
      </w:r>
      <w:r w:rsidR="00F407A0">
        <w:rPr>
          <w:rFonts w:ascii="Times New Roman"/>
          <w:sz w:val="24"/>
          <w:lang w:val="ru-RU"/>
        </w:rPr>
        <w:t xml:space="preserve"> легковых и грузовых автомобилей, </w:t>
      </w:r>
      <w:proofErr w:type="gramStart"/>
      <w:r w:rsidR="00F407A0">
        <w:rPr>
          <w:rFonts w:ascii="Times New Roman"/>
          <w:sz w:val="24"/>
          <w:lang w:val="ru-RU"/>
        </w:rPr>
        <w:t>специальной</w:t>
      </w:r>
      <w:proofErr w:type="gramEnd"/>
      <w:r w:rsidR="00F407A0">
        <w:rPr>
          <w:rFonts w:ascii="Times New Roman"/>
          <w:sz w:val="24"/>
          <w:lang w:val="ru-RU"/>
        </w:rPr>
        <w:t xml:space="preserve"> и </w:t>
      </w:r>
      <w:proofErr w:type="spellStart"/>
      <w:r w:rsidR="00F407A0">
        <w:rPr>
          <w:rFonts w:ascii="Times New Roman"/>
          <w:sz w:val="24"/>
          <w:lang w:val="ru-RU"/>
        </w:rPr>
        <w:t>внедорожной</w:t>
      </w:r>
      <w:proofErr w:type="spellEnd"/>
      <w:r w:rsidR="00F407A0">
        <w:rPr>
          <w:rFonts w:ascii="Times New Roman"/>
          <w:sz w:val="24"/>
          <w:lang w:val="ru-RU"/>
        </w:rPr>
        <w:t xml:space="preserve"> техники. </w:t>
      </w:r>
      <w:r w:rsidR="008F69CC">
        <w:rPr>
          <w:rFonts w:ascii="Times New Roman"/>
          <w:sz w:val="24"/>
          <w:lang w:val="ru-RU"/>
        </w:rPr>
        <w:t xml:space="preserve">Применяется в АКПП, ГУР и других узлах и агрегатах, требующих </w:t>
      </w:r>
      <w:r w:rsidR="0063575A">
        <w:rPr>
          <w:rFonts w:ascii="Times New Roman"/>
          <w:sz w:val="24"/>
          <w:lang w:val="ru-RU"/>
        </w:rPr>
        <w:t>трансмиссионных масел</w:t>
      </w:r>
      <w:r w:rsidR="008F69CC">
        <w:rPr>
          <w:rFonts w:ascii="Times New Roman"/>
          <w:sz w:val="24"/>
          <w:lang w:val="ru-RU"/>
        </w:rPr>
        <w:t xml:space="preserve"> </w:t>
      </w:r>
      <w:r w:rsidR="0063575A">
        <w:rPr>
          <w:rFonts w:ascii="Times New Roman"/>
          <w:sz w:val="24"/>
          <w:lang w:val="ru-RU"/>
        </w:rPr>
        <w:t xml:space="preserve">уровня </w:t>
      </w:r>
      <w:hyperlink r:id="rId8" w:history="1">
        <w:r w:rsidR="008F69CC" w:rsidRPr="008F69CC">
          <w:rPr>
            <w:rFonts w:ascii="Times New Roman"/>
            <w:sz w:val="24"/>
            <w:lang w:val="ru-RU"/>
          </w:rPr>
          <w:t>GM</w:t>
        </w:r>
      </w:hyperlink>
      <w:r w:rsidR="008F69CC" w:rsidRPr="008F69CC">
        <w:rPr>
          <w:rFonts w:ascii="Times New Roman"/>
          <w:sz w:val="24"/>
          <w:lang w:val="ru-RU"/>
        </w:rPr>
        <w:t xml:space="preserve"> DEXRON III</w:t>
      </w:r>
      <w:r w:rsidR="00B632D9">
        <w:rPr>
          <w:rFonts w:ascii="Times New Roman"/>
          <w:sz w:val="24"/>
          <w:lang w:val="ru-RU"/>
        </w:rPr>
        <w:t xml:space="preserve"> </w:t>
      </w:r>
      <w:r w:rsidR="008F69CC" w:rsidRPr="008F69CC">
        <w:rPr>
          <w:rFonts w:ascii="Times New Roman"/>
          <w:sz w:val="24"/>
          <w:lang w:val="ru-RU"/>
        </w:rPr>
        <w:t>G и ниже</w:t>
      </w:r>
      <w:r w:rsidR="008F69CC">
        <w:rPr>
          <w:rFonts w:ascii="Times New Roman"/>
          <w:sz w:val="24"/>
          <w:lang w:val="ru-RU"/>
        </w:rPr>
        <w:t xml:space="preserve">. </w:t>
      </w:r>
    </w:p>
    <w:p w:rsidR="00B4242D" w:rsidRPr="00A1121C" w:rsidRDefault="00B4242D" w:rsidP="00B4242D">
      <w:pPr>
        <w:rPr>
          <w:rFonts w:ascii="Times New Roman"/>
          <w:sz w:val="24"/>
          <w:lang w:val="ru-RU"/>
        </w:rPr>
      </w:pPr>
    </w:p>
    <w:p w:rsidR="00B4242D" w:rsidRPr="00A1121C" w:rsidRDefault="00B4242D" w:rsidP="00B4242D">
      <w:pPr>
        <w:wordWrap/>
        <w:rPr>
          <w:rFonts w:ascii="Times New Roman"/>
          <w:color w:val="000000"/>
          <w:sz w:val="24"/>
          <w:lang w:val="ru-RU"/>
        </w:rPr>
      </w:pPr>
    </w:p>
    <w:p w:rsidR="00B4242D" w:rsidRPr="00592E25" w:rsidRDefault="00B4242D" w:rsidP="00B4242D">
      <w:pPr>
        <w:wordWrap/>
        <w:rPr>
          <w:rFonts w:ascii="Times New Roman"/>
          <w:b/>
          <w:color w:val="000000"/>
          <w:sz w:val="24"/>
          <w:lang w:val="ru-RU"/>
        </w:rPr>
      </w:pPr>
      <w:r w:rsidRPr="00592E25">
        <w:rPr>
          <w:rFonts w:ascii="Times New Roman"/>
          <w:b/>
          <w:color w:val="000000"/>
          <w:sz w:val="24"/>
          <w:lang w:val="ru-RU"/>
        </w:rPr>
        <w:t>Преимущества:</w:t>
      </w:r>
    </w:p>
    <w:p w:rsidR="00B632D9" w:rsidRDefault="00545B7C" w:rsidP="00B632D9">
      <w:pPr>
        <w:widowControl/>
        <w:wordWrap/>
        <w:autoSpaceDE/>
        <w:autoSpaceDN/>
        <w:spacing w:line="240" w:lineRule="atLeast"/>
        <w:jc w:val="left"/>
        <w:rPr>
          <w:rFonts w:ascii="Times New Roman"/>
          <w:sz w:val="24"/>
          <w:lang w:val="ru-RU"/>
        </w:rPr>
      </w:pPr>
      <w:r w:rsidRPr="00545B7C">
        <w:rPr>
          <w:rFonts w:ascii="Times New Roman"/>
          <w:sz w:val="24"/>
          <w:lang w:val="ru-RU"/>
        </w:rPr>
        <w:t xml:space="preserve">• </w:t>
      </w:r>
      <w:r w:rsidR="00145813">
        <w:rPr>
          <w:rFonts w:ascii="Times New Roman"/>
          <w:sz w:val="24"/>
          <w:lang w:val="ru-RU"/>
        </w:rPr>
        <w:t>С</w:t>
      </w:r>
      <w:r w:rsidR="00F407A0" w:rsidRPr="00145813">
        <w:rPr>
          <w:rFonts w:ascii="Times New Roman"/>
          <w:sz w:val="24"/>
          <w:lang w:val="ru-RU"/>
        </w:rPr>
        <w:t>ниж</w:t>
      </w:r>
      <w:r w:rsidR="00145813" w:rsidRPr="00145813">
        <w:rPr>
          <w:rFonts w:ascii="Times New Roman"/>
          <w:sz w:val="24"/>
          <w:lang w:val="ru-RU"/>
        </w:rPr>
        <w:t>ает</w:t>
      </w:r>
      <w:r w:rsidR="00F407A0" w:rsidRPr="00145813">
        <w:rPr>
          <w:rFonts w:ascii="Times New Roman"/>
          <w:sz w:val="24"/>
          <w:lang w:val="ru-RU"/>
        </w:rPr>
        <w:t xml:space="preserve"> образовани</w:t>
      </w:r>
      <w:r w:rsidR="00145813" w:rsidRPr="00145813">
        <w:rPr>
          <w:rFonts w:ascii="Times New Roman"/>
          <w:sz w:val="24"/>
          <w:lang w:val="ru-RU"/>
        </w:rPr>
        <w:t>е</w:t>
      </w:r>
      <w:r w:rsidR="00F407A0" w:rsidRPr="00145813">
        <w:rPr>
          <w:rFonts w:ascii="Times New Roman"/>
          <w:sz w:val="24"/>
          <w:lang w:val="ru-RU"/>
        </w:rPr>
        <w:t xml:space="preserve"> отложений на </w:t>
      </w:r>
      <w:proofErr w:type="gramStart"/>
      <w:r w:rsidR="00F407A0" w:rsidRPr="00145813">
        <w:rPr>
          <w:rFonts w:ascii="Times New Roman"/>
          <w:sz w:val="24"/>
          <w:lang w:val="ru-RU"/>
        </w:rPr>
        <w:t>деталях</w:t>
      </w:r>
      <w:proofErr w:type="gramEnd"/>
      <w:r w:rsidR="00F407A0" w:rsidRPr="00145813">
        <w:rPr>
          <w:rFonts w:ascii="Times New Roman"/>
          <w:sz w:val="24"/>
          <w:lang w:val="ru-RU"/>
        </w:rPr>
        <w:t xml:space="preserve"> АКПП</w:t>
      </w:r>
      <w:r w:rsidR="00145813" w:rsidRPr="00145813">
        <w:rPr>
          <w:rFonts w:ascii="Times New Roman"/>
          <w:sz w:val="24"/>
          <w:lang w:val="ru-RU"/>
        </w:rPr>
        <w:t>,</w:t>
      </w:r>
      <w:r w:rsidR="00F407A0" w:rsidRPr="00145813">
        <w:rPr>
          <w:rFonts w:ascii="Times New Roman"/>
          <w:sz w:val="24"/>
          <w:lang w:val="ru-RU"/>
        </w:rPr>
        <w:t xml:space="preserve"> экономя</w:t>
      </w:r>
      <w:r w:rsidR="00145813" w:rsidRPr="00145813">
        <w:rPr>
          <w:rFonts w:ascii="Times New Roman"/>
          <w:sz w:val="24"/>
          <w:lang w:val="ru-RU"/>
        </w:rPr>
        <w:t xml:space="preserve"> на</w:t>
      </w:r>
      <w:r w:rsidR="00F407A0" w:rsidRPr="00145813">
        <w:rPr>
          <w:rFonts w:ascii="Times New Roman"/>
          <w:sz w:val="24"/>
          <w:lang w:val="ru-RU"/>
        </w:rPr>
        <w:t xml:space="preserve"> обслуживании трансмиссии</w:t>
      </w:r>
      <w:r w:rsidR="00145813" w:rsidRPr="00145813">
        <w:rPr>
          <w:rFonts w:ascii="Times New Roman"/>
          <w:sz w:val="24"/>
          <w:lang w:val="ru-RU"/>
        </w:rPr>
        <w:t xml:space="preserve"> благодаря  превосходной</w:t>
      </w:r>
      <w:r w:rsidR="00145813" w:rsidRPr="00B632D9">
        <w:rPr>
          <w:rFonts w:ascii="Times New Roman"/>
          <w:sz w:val="24"/>
          <w:lang w:val="ru-RU"/>
        </w:rPr>
        <w:t xml:space="preserve"> стабильности от окисления</w:t>
      </w:r>
      <w:r w:rsidR="00B632D9">
        <w:rPr>
          <w:rFonts w:ascii="Times New Roman"/>
          <w:sz w:val="24"/>
          <w:lang w:val="ru-RU"/>
        </w:rPr>
        <w:t xml:space="preserve"> </w:t>
      </w:r>
    </w:p>
    <w:p w:rsidR="00B632D9" w:rsidRDefault="00F407A0" w:rsidP="00B632D9">
      <w:pPr>
        <w:widowControl/>
        <w:wordWrap/>
        <w:autoSpaceDE/>
        <w:autoSpaceDN/>
        <w:spacing w:line="240" w:lineRule="atLeast"/>
        <w:jc w:val="left"/>
        <w:rPr>
          <w:rFonts w:ascii="Times New Roman"/>
          <w:sz w:val="24"/>
          <w:lang w:val="ru-RU"/>
        </w:rPr>
      </w:pPr>
      <w:r w:rsidRPr="00545B7C">
        <w:rPr>
          <w:rFonts w:ascii="Times New Roman"/>
          <w:sz w:val="24"/>
          <w:lang w:val="ru-RU"/>
        </w:rPr>
        <w:t xml:space="preserve">• </w:t>
      </w:r>
      <w:r w:rsidR="00145813">
        <w:rPr>
          <w:rFonts w:ascii="Times New Roman"/>
          <w:sz w:val="24"/>
          <w:lang w:val="ru-RU"/>
        </w:rPr>
        <w:t>В</w:t>
      </w:r>
      <w:r w:rsidRPr="00145813">
        <w:rPr>
          <w:rFonts w:ascii="Times New Roman"/>
          <w:sz w:val="24"/>
          <w:lang w:val="ru-RU"/>
        </w:rPr>
        <w:t>озможность запуска и работы агрегатов трансмиссии в суровых климатических условиях</w:t>
      </w:r>
      <w:r w:rsidR="00145813" w:rsidRPr="00145813">
        <w:rPr>
          <w:rFonts w:ascii="Times New Roman"/>
          <w:sz w:val="24"/>
          <w:lang w:val="ru-RU"/>
        </w:rPr>
        <w:t xml:space="preserve"> </w:t>
      </w:r>
      <w:r w:rsidR="00145813">
        <w:rPr>
          <w:rFonts w:ascii="Times New Roman"/>
          <w:sz w:val="24"/>
          <w:lang w:val="ru-RU"/>
        </w:rPr>
        <w:t xml:space="preserve"> благодаря </w:t>
      </w:r>
      <w:proofErr w:type="gramStart"/>
      <w:r w:rsidR="00145813">
        <w:rPr>
          <w:rFonts w:ascii="Times New Roman"/>
          <w:sz w:val="24"/>
          <w:lang w:val="ru-RU"/>
        </w:rPr>
        <w:t>х</w:t>
      </w:r>
      <w:r w:rsidR="00145813" w:rsidRPr="00F407A0">
        <w:rPr>
          <w:rFonts w:ascii="Times New Roman"/>
          <w:sz w:val="24"/>
          <w:lang w:val="ru-RU"/>
        </w:rPr>
        <w:t>ороши</w:t>
      </w:r>
      <w:r w:rsidR="00145813">
        <w:rPr>
          <w:rFonts w:ascii="Times New Roman"/>
          <w:sz w:val="24"/>
          <w:lang w:val="ru-RU"/>
        </w:rPr>
        <w:t>м</w:t>
      </w:r>
      <w:proofErr w:type="gramEnd"/>
      <w:r w:rsidR="00145813" w:rsidRPr="00F407A0">
        <w:rPr>
          <w:rFonts w:ascii="Times New Roman"/>
          <w:sz w:val="24"/>
          <w:lang w:val="ru-RU"/>
        </w:rPr>
        <w:t xml:space="preserve"> </w:t>
      </w:r>
      <w:r w:rsidR="00145813" w:rsidRPr="00B632D9">
        <w:rPr>
          <w:rFonts w:ascii="Times New Roman"/>
          <w:sz w:val="24"/>
          <w:lang w:val="ru-RU"/>
        </w:rPr>
        <w:t>низкотемпературным свойствами</w:t>
      </w:r>
    </w:p>
    <w:p w:rsidR="00B632D9" w:rsidRDefault="00145813" w:rsidP="00B632D9">
      <w:pPr>
        <w:widowControl/>
        <w:wordWrap/>
        <w:autoSpaceDE/>
        <w:autoSpaceDN/>
        <w:spacing w:line="240" w:lineRule="atLeast"/>
        <w:jc w:val="left"/>
        <w:rPr>
          <w:rFonts w:ascii="Times New Roman"/>
          <w:sz w:val="24"/>
          <w:lang w:val="ru-RU"/>
        </w:rPr>
      </w:pPr>
      <w:r w:rsidRPr="00545B7C">
        <w:rPr>
          <w:rFonts w:ascii="Times New Roman"/>
          <w:sz w:val="24"/>
          <w:lang w:val="ru-RU"/>
        </w:rPr>
        <w:t>•</w:t>
      </w:r>
      <w:r w:rsidRPr="00145813">
        <w:rPr>
          <w:lang w:val="ru-RU"/>
        </w:rPr>
        <w:t xml:space="preserve"> </w:t>
      </w:r>
      <w:r w:rsidRPr="00145813">
        <w:rPr>
          <w:rFonts w:ascii="Times New Roman"/>
          <w:bCs/>
          <w:sz w:val="24"/>
          <w:lang w:val="ru-RU"/>
        </w:rPr>
        <w:t>Плавное и своевременное переключение передач сохраняет комфорта вождения благодаря о</w:t>
      </w:r>
      <w:r w:rsidRPr="00145813">
        <w:rPr>
          <w:rFonts w:ascii="Times New Roman"/>
          <w:sz w:val="24"/>
          <w:lang w:val="ru-RU"/>
        </w:rPr>
        <w:t>птимальным фрикционным характеристикам</w:t>
      </w:r>
      <w:r w:rsidR="00B632D9">
        <w:rPr>
          <w:rFonts w:ascii="Times New Roman"/>
          <w:sz w:val="24"/>
          <w:lang w:val="ru-RU"/>
        </w:rPr>
        <w:t>.</w:t>
      </w:r>
    </w:p>
    <w:p w:rsidR="00B632D9" w:rsidRDefault="00145813" w:rsidP="00B632D9">
      <w:pPr>
        <w:widowControl/>
        <w:wordWrap/>
        <w:autoSpaceDE/>
        <w:autoSpaceDN/>
        <w:spacing w:line="240" w:lineRule="atLeast"/>
        <w:jc w:val="left"/>
        <w:rPr>
          <w:rFonts w:ascii="Times New Roman"/>
          <w:sz w:val="24"/>
          <w:lang w:val="ru-RU"/>
        </w:rPr>
      </w:pPr>
      <w:r w:rsidRPr="00545B7C">
        <w:rPr>
          <w:rFonts w:ascii="Times New Roman"/>
          <w:sz w:val="24"/>
          <w:lang w:val="ru-RU"/>
        </w:rPr>
        <w:t>•</w:t>
      </w:r>
      <w:r w:rsidRPr="00145813">
        <w:rPr>
          <w:lang w:val="ru-RU"/>
        </w:rPr>
        <w:t xml:space="preserve"> </w:t>
      </w:r>
      <w:r w:rsidRPr="00145813">
        <w:rPr>
          <w:rFonts w:ascii="Times New Roman"/>
          <w:bCs/>
          <w:sz w:val="24"/>
          <w:lang w:val="ru-RU"/>
        </w:rPr>
        <w:t xml:space="preserve">Защита от износа металлических и неметаллических деталей – сохранение срока службы трансмиссии за счёт улучшенных </w:t>
      </w:r>
      <w:proofErr w:type="spellStart"/>
      <w:r w:rsidRPr="00145813">
        <w:rPr>
          <w:rFonts w:ascii="Times New Roman"/>
          <w:bCs/>
          <w:sz w:val="24"/>
          <w:lang w:val="ru-RU"/>
        </w:rPr>
        <w:t>п</w:t>
      </w:r>
      <w:r w:rsidRPr="00B632D9">
        <w:rPr>
          <w:rFonts w:ascii="Times New Roman"/>
          <w:sz w:val="24"/>
          <w:lang w:val="ru-RU"/>
        </w:rPr>
        <w:t>ротивоизносных</w:t>
      </w:r>
      <w:proofErr w:type="spellEnd"/>
      <w:r w:rsidRPr="00B632D9">
        <w:rPr>
          <w:rFonts w:ascii="Times New Roman"/>
          <w:sz w:val="24"/>
          <w:lang w:val="ru-RU"/>
        </w:rPr>
        <w:t xml:space="preserve"> свойств и совместимости с материалами АКПП</w:t>
      </w:r>
    </w:p>
    <w:p w:rsidR="00B632D9" w:rsidRPr="00F407A0" w:rsidRDefault="00B632D9" w:rsidP="00B632D9">
      <w:pPr>
        <w:widowControl/>
        <w:wordWrap/>
        <w:autoSpaceDE/>
        <w:autoSpaceDN/>
        <w:spacing w:line="240" w:lineRule="atLeast"/>
        <w:jc w:val="left"/>
        <w:rPr>
          <w:lang w:val="ru-RU"/>
        </w:rPr>
      </w:pPr>
      <w:r w:rsidRPr="00545B7C">
        <w:rPr>
          <w:rFonts w:ascii="Times New Roman"/>
          <w:sz w:val="24"/>
          <w:lang w:val="ru-RU"/>
        </w:rPr>
        <w:t>•</w:t>
      </w:r>
      <w:r w:rsidRPr="00145813">
        <w:rPr>
          <w:lang w:val="ru-RU"/>
        </w:rPr>
        <w:t xml:space="preserve"> </w:t>
      </w:r>
      <w:r w:rsidRPr="00B632D9">
        <w:rPr>
          <w:rFonts w:ascii="Times New Roman"/>
          <w:bCs/>
          <w:sz w:val="24"/>
          <w:lang w:val="ru-RU"/>
        </w:rPr>
        <w:t xml:space="preserve">Экономия на смазочном </w:t>
      </w:r>
      <w:proofErr w:type="gramStart"/>
      <w:r w:rsidRPr="00B632D9">
        <w:rPr>
          <w:rFonts w:ascii="Times New Roman"/>
          <w:bCs/>
          <w:sz w:val="24"/>
          <w:lang w:val="ru-RU"/>
        </w:rPr>
        <w:t>материале</w:t>
      </w:r>
      <w:proofErr w:type="gramEnd"/>
      <w:r w:rsidRPr="00D07307">
        <w:rPr>
          <w:rFonts w:ascii="Times New Roman"/>
          <w:sz w:val="24"/>
          <w:lang w:val="ru-RU"/>
        </w:rPr>
        <w:t xml:space="preserve"> за счёт </w:t>
      </w:r>
      <w:r w:rsidRPr="00B632D9">
        <w:rPr>
          <w:rFonts w:ascii="Times New Roman"/>
          <w:bCs/>
          <w:sz w:val="24"/>
          <w:lang w:val="ru-RU"/>
        </w:rPr>
        <w:t xml:space="preserve">снижения вероятности утечек благодаря улучшенной </w:t>
      </w:r>
      <w:r w:rsidR="00EE7DE9">
        <w:rPr>
          <w:rFonts w:ascii="Times New Roman"/>
          <w:bCs/>
          <w:sz w:val="24"/>
          <w:lang w:val="ru-RU"/>
        </w:rPr>
        <w:t>с</w:t>
      </w:r>
      <w:r w:rsidRPr="00D07307">
        <w:rPr>
          <w:rFonts w:ascii="Times New Roman"/>
          <w:sz w:val="24"/>
          <w:lang w:val="ru-RU"/>
        </w:rPr>
        <w:t>овместимости с материалами сальников и прокладок</w:t>
      </w:r>
      <w:r w:rsidRPr="00F407A0">
        <w:rPr>
          <w:lang w:val="ru-RU"/>
        </w:rPr>
        <w:t xml:space="preserve"> </w:t>
      </w:r>
    </w:p>
    <w:p w:rsidR="00B632D9" w:rsidRPr="00145813" w:rsidRDefault="00B632D9" w:rsidP="00B632D9">
      <w:pPr>
        <w:widowControl/>
        <w:wordWrap/>
        <w:autoSpaceDE/>
        <w:autoSpaceDN/>
        <w:spacing w:line="240" w:lineRule="atLeast"/>
        <w:jc w:val="left"/>
        <w:rPr>
          <w:lang w:val="ru-RU"/>
        </w:rPr>
      </w:pPr>
    </w:p>
    <w:p w:rsidR="00A1121C" w:rsidRPr="00B300E8" w:rsidRDefault="00A1121C" w:rsidP="00545B7C">
      <w:pPr>
        <w:widowControl/>
        <w:tabs>
          <w:tab w:val="left" w:pos="10206"/>
        </w:tabs>
        <w:wordWrap/>
        <w:autoSpaceDE/>
        <w:autoSpaceDN/>
        <w:ind w:right="-1"/>
        <w:rPr>
          <w:rFonts w:ascii="Times New Roman"/>
          <w:sz w:val="24"/>
          <w:lang w:val="ru-RU"/>
        </w:rPr>
      </w:pPr>
    </w:p>
    <w:p w:rsidR="00B4242D" w:rsidRPr="00B300E8" w:rsidRDefault="00B4242D" w:rsidP="00B4242D">
      <w:pPr>
        <w:wordWrap/>
        <w:rPr>
          <w:rFonts w:ascii="Times New Roman"/>
          <w:b/>
          <w:color w:val="000000"/>
          <w:sz w:val="24"/>
          <w:lang w:val="ru-RU"/>
        </w:rPr>
      </w:pPr>
      <w:r w:rsidRPr="00B214B6">
        <w:rPr>
          <w:rFonts w:ascii="Times New Roman"/>
          <w:b/>
          <w:color w:val="000000"/>
          <w:sz w:val="24"/>
          <w:lang w:val="ru-RU"/>
        </w:rPr>
        <w:t>Соответствует</w:t>
      </w:r>
      <w:r w:rsidRPr="00B300E8">
        <w:rPr>
          <w:rFonts w:ascii="Times New Roman"/>
          <w:b/>
          <w:color w:val="000000"/>
          <w:sz w:val="24"/>
          <w:lang w:val="ru-RU"/>
        </w:rPr>
        <w:t xml:space="preserve"> </w:t>
      </w:r>
      <w:r w:rsidRPr="00B214B6">
        <w:rPr>
          <w:rFonts w:ascii="Times New Roman"/>
          <w:b/>
          <w:color w:val="000000"/>
          <w:sz w:val="24"/>
          <w:lang w:val="ru-RU"/>
        </w:rPr>
        <w:t>требованиям</w:t>
      </w:r>
      <w:r w:rsidRPr="00B300E8">
        <w:rPr>
          <w:rFonts w:ascii="Times New Roman"/>
          <w:b/>
          <w:color w:val="000000"/>
          <w:sz w:val="24"/>
          <w:lang w:val="ru-RU"/>
        </w:rPr>
        <w:t xml:space="preserve"> </w:t>
      </w:r>
      <w:r w:rsidRPr="00B214B6">
        <w:rPr>
          <w:rFonts w:ascii="Times New Roman"/>
          <w:b/>
          <w:color w:val="000000"/>
          <w:sz w:val="24"/>
          <w:lang w:val="ru-RU"/>
        </w:rPr>
        <w:t>спецификаций</w:t>
      </w:r>
      <w:r w:rsidRPr="00B300E8">
        <w:rPr>
          <w:rFonts w:ascii="Times New Roman"/>
          <w:b/>
          <w:color w:val="000000"/>
          <w:sz w:val="24"/>
          <w:lang w:val="ru-RU"/>
        </w:rPr>
        <w:t>:</w:t>
      </w:r>
    </w:p>
    <w:p w:rsidR="00F407A0" w:rsidRPr="00D07307" w:rsidRDefault="00F407A0" w:rsidP="00F407A0">
      <w:pPr>
        <w:wordWrap/>
        <w:rPr>
          <w:rFonts w:ascii="Arial" w:hAnsi="Arial" w:cs="Arial"/>
          <w:i/>
          <w:color w:val="151515"/>
          <w:sz w:val="23"/>
          <w:szCs w:val="23"/>
          <w:shd w:val="clear" w:color="auto" w:fill="FEFEFE"/>
          <w:lang w:val="ru-RU"/>
        </w:rPr>
      </w:pP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Dexron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III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G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;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BMW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LA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 2634,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MB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 236.1, 236.2, 236.3, 236.5, 236.6, 236.7 ;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Ford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 </w:t>
      </w:r>
      <w:proofErr w:type="spellStart"/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Mercon</w:t>
      </w:r>
      <w:proofErr w:type="spellEnd"/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V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;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Allison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C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4;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Cat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TO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-2;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ZF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TE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>-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ML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 02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F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>, 03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D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>, 04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D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>, 05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L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>, 09, 11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B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>, 14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A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>, 17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C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; </w:t>
      </w:r>
      <w:proofErr w:type="spellStart"/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Voith</w:t>
      </w:r>
      <w:proofErr w:type="spellEnd"/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 55.6335 (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G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607);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MAN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 339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Type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 xml:space="preserve"> 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Z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>1/</w:t>
      </w:r>
      <w:r w:rsidRPr="00F407A0">
        <w:rPr>
          <w:rFonts w:ascii="Arial" w:hAnsi="Arial" w:cs="Arial"/>
          <w:i/>
          <w:color w:val="151515"/>
          <w:sz w:val="24"/>
          <w:shd w:val="clear" w:color="auto" w:fill="FEFEFE"/>
        </w:rPr>
        <w:t>V</w:t>
      </w:r>
      <w:r w:rsidRPr="00D07307">
        <w:rPr>
          <w:rFonts w:ascii="Arial" w:hAnsi="Arial" w:cs="Arial"/>
          <w:i/>
          <w:color w:val="151515"/>
          <w:sz w:val="24"/>
          <w:shd w:val="clear" w:color="auto" w:fill="FEFEFE"/>
          <w:lang w:val="ru-RU"/>
        </w:rPr>
        <w:t>1</w:t>
      </w:r>
    </w:p>
    <w:p w:rsidR="002561CD" w:rsidRPr="00D07307" w:rsidRDefault="002561CD" w:rsidP="002561CD">
      <w:pPr>
        <w:rPr>
          <w:rFonts w:ascii="Times New Roman"/>
          <w:i/>
          <w:sz w:val="24"/>
          <w:lang w:val="ru-RU"/>
        </w:rPr>
      </w:pPr>
    </w:p>
    <w:p w:rsidR="00B4242D" w:rsidRPr="00B214B6" w:rsidRDefault="00B4242D" w:rsidP="00B4242D">
      <w:pPr>
        <w:spacing w:line="360" w:lineRule="auto"/>
        <w:rPr>
          <w:rFonts w:ascii="Times New Roman"/>
          <w:b/>
          <w:color w:val="000000"/>
          <w:sz w:val="24"/>
          <w:lang w:val="ru-RU"/>
        </w:rPr>
      </w:pPr>
      <w:r w:rsidRPr="00B214B6">
        <w:rPr>
          <w:rFonts w:ascii="Times New Roman"/>
          <w:b/>
          <w:color w:val="000000"/>
          <w:sz w:val="24"/>
          <w:lang w:val="ru-RU"/>
        </w:rPr>
        <w:t>Типичные физико-химические характеристики:</w:t>
      </w:r>
    </w:p>
    <w:tbl>
      <w:tblPr>
        <w:tblW w:w="103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920"/>
        <w:gridCol w:w="2552"/>
        <w:gridCol w:w="1877"/>
      </w:tblGrid>
      <w:tr w:rsidR="00545B7C" w:rsidRPr="00A1121C" w:rsidTr="00CF30C3">
        <w:trPr>
          <w:trHeight w:val="286"/>
        </w:trPr>
        <w:tc>
          <w:tcPr>
            <w:tcW w:w="5920" w:type="dxa"/>
            <w:shd w:val="clear" w:color="auto" w:fill="auto"/>
            <w:vAlign w:val="center"/>
            <w:hideMark/>
          </w:tcPr>
          <w:p w:rsidR="00545B7C" w:rsidRPr="00BE4091" w:rsidRDefault="001D4597" w:rsidP="00145813">
            <w:pPr>
              <w:spacing w:line="360" w:lineRule="auto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B214B6">
              <w:rPr>
                <w:rFonts w:ascii="Times New Roman"/>
                <w:b/>
                <w:sz w:val="28"/>
              </w:rPr>
              <w:t>GT</w:t>
            </w:r>
            <w:r w:rsidRPr="001D4597"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DEX</w:t>
            </w:r>
            <w:r w:rsidRPr="001D4597"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OIL</w:t>
            </w:r>
            <w:r w:rsidRPr="001D4597"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III</w:t>
            </w:r>
            <w:r w:rsidRPr="001D4597">
              <w:rPr>
                <w:rFonts w:ascii="Times New Roman"/>
                <w:b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G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545B7C" w:rsidRPr="00D07307" w:rsidRDefault="00545B7C" w:rsidP="00145813">
            <w:pPr>
              <w:ind w:firstLine="426"/>
              <w:jc w:val="center"/>
              <w:rPr>
                <w:rFonts w:ascii="Times New Roman"/>
                <w:b/>
                <w:bCs/>
                <w:caps/>
                <w:sz w:val="24"/>
              </w:rPr>
            </w:pPr>
          </w:p>
        </w:tc>
      </w:tr>
      <w:tr w:rsidR="00545B7C" w:rsidRPr="0075091F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545B7C" w:rsidRPr="0075091F" w:rsidRDefault="00545B7C" w:rsidP="00343615">
            <w:pPr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>Показатели</w:t>
            </w:r>
          </w:p>
        </w:tc>
        <w:tc>
          <w:tcPr>
            <w:tcW w:w="2552" w:type="dxa"/>
            <w:shd w:val="clear" w:color="auto" w:fill="auto"/>
          </w:tcPr>
          <w:p w:rsidR="00545B7C" w:rsidRPr="0075091F" w:rsidRDefault="00545B7C" w:rsidP="00343615">
            <w:pPr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 xml:space="preserve">Метод </w:t>
            </w:r>
          </w:p>
        </w:tc>
        <w:tc>
          <w:tcPr>
            <w:tcW w:w="1877" w:type="dxa"/>
            <w:shd w:val="clear" w:color="auto" w:fill="auto"/>
            <w:hideMark/>
          </w:tcPr>
          <w:p w:rsidR="00545B7C" w:rsidRPr="0075091F" w:rsidRDefault="00545B7C" w:rsidP="00343615">
            <w:pPr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>Результат</w:t>
            </w:r>
          </w:p>
        </w:tc>
      </w:tr>
      <w:tr w:rsidR="00545B7C" w:rsidRPr="00BD2250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545B7C" w:rsidRPr="00CF30C3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CF30C3">
              <w:rPr>
                <w:rFonts w:ascii="Times New Roman"/>
                <w:szCs w:val="20"/>
                <w:lang w:val="ru-RU"/>
              </w:rPr>
              <w:t>Фракционный состав:</w:t>
            </w:r>
          </w:p>
          <w:p w:rsidR="00545B7C" w:rsidRPr="00CF30C3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CF30C3">
              <w:rPr>
                <w:rFonts w:ascii="Times New Roman"/>
                <w:szCs w:val="20"/>
                <w:lang w:val="ru-RU"/>
              </w:rPr>
              <w:t>Температура начала кипения, °</w:t>
            </w:r>
            <w:proofErr w:type="gramStart"/>
            <w:r w:rsidRPr="00CF30C3">
              <w:rPr>
                <w:rFonts w:ascii="Times New Roman"/>
                <w:szCs w:val="20"/>
                <w:lang w:val="ru-RU"/>
              </w:rPr>
              <w:t>С</w:t>
            </w:r>
            <w:proofErr w:type="gramEnd"/>
          </w:p>
          <w:p w:rsidR="00545B7C" w:rsidRPr="00CF30C3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CF30C3">
              <w:rPr>
                <w:rFonts w:ascii="Times New Roman"/>
                <w:szCs w:val="20"/>
                <w:lang w:val="ru-RU"/>
              </w:rPr>
              <w:t>-до температуры 250</w:t>
            </w:r>
            <w:proofErr w:type="gramStart"/>
            <w:r w:rsidRPr="00CF30C3">
              <w:rPr>
                <w:rFonts w:ascii="Times New Roman"/>
                <w:szCs w:val="20"/>
                <w:lang w:val="ru-RU"/>
              </w:rPr>
              <w:t>°С</w:t>
            </w:r>
            <w:proofErr w:type="gramEnd"/>
            <w:r w:rsidRPr="00CF30C3">
              <w:rPr>
                <w:rFonts w:ascii="Times New Roman"/>
                <w:szCs w:val="20"/>
                <w:lang w:val="ru-RU"/>
              </w:rPr>
              <w:t xml:space="preserve"> перегоняются, % об.</w:t>
            </w:r>
          </w:p>
          <w:p w:rsidR="00545B7C" w:rsidRPr="00CF30C3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CF30C3">
              <w:rPr>
                <w:rFonts w:ascii="Times New Roman"/>
                <w:szCs w:val="20"/>
                <w:lang w:val="ru-RU"/>
              </w:rPr>
              <w:t>-до температуры 300</w:t>
            </w:r>
            <w:proofErr w:type="gramStart"/>
            <w:r w:rsidRPr="00CF30C3">
              <w:rPr>
                <w:rFonts w:ascii="Times New Roman"/>
                <w:szCs w:val="20"/>
                <w:lang w:val="ru-RU"/>
              </w:rPr>
              <w:t>°С</w:t>
            </w:r>
            <w:proofErr w:type="gramEnd"/>
            <w:r w:rsidRPr="00CF30C3">
              <w:rPr>
                <w:rFonts w:ascii="Times New Roman"/>
                <w:szCs w:val="20"/>
                <w:lang w:val="ru-RU"/>
              </w:rPr>
              <w:t xml:space="preserve"> перегоняются, % об.</w:t>
            </w:r>
          </w:p>
          <w:p w:rsidR="00545B7C" w:rsidRPr="00CF30C3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CF30C3">
              <w:rPr>
                <w:rFonts w:ascii="Times New Roman"/>
                <w:szCs w:val="20"/>
                <w:lang w:val="ru-RU"/>
              </w:rPr>
              <w:t>-до температуры 350</w:t>
            </w:r>
            <w:proofErr w:type="gramStart"/>
            <w:r w:rsidRPr="00CF30C3">
              <w:rPr>
                <w:rFonts w:ascii="Times New Roman"/>
                <w:szCs w:val="20"/>
                <w:lang w:val="ru-RU"/>
              </w:rPr>
              <w:t>°С</w:t>
            </w:r>
            <w:proofErr w:type="gramEnd"/>
            <w:r w:rsidRPr="00CF30C3">
              <w:rPr>
                <w:rFonts w:ascii="Times New Roman"/>
                <w:szCs w:val="20"/>
                <w:lang w:val="ru-RU"/>
              </w:rPr>
              <w:t xml:space="preserve"> перегоняются, % об.</w:t>
            </w:r>
          </w:p>
        </w:tc>
        <w:tc>
          <w:tcPr>
            <w:tcW w:w="2552" w:type="dxa"/>
            <w:shd w:val="clear" w:color="auto" w:fill="auto"/>
          </w:tcPr>
          <w:p w:rsidR="00545B7C" w:rsidRDefault="00545B7C" w:rsidP="00343615">
            <w:pPr>
              <w:rPr>
                <w:rFonts w:ascii="Times New Roman"/>
                <w:szCs w:val="20"/>
                <w:lang w:val="ru-RU"/>
              </w:rPr>
            </w:pPr>
          </w:p>
          <w:p w:rsidR="00545B7C" w:rsidRDefault="00545B7C" w:rsidP="00343615">
            <w:pPr>
              <w:rPr>
                <w:rFonts w:ascii="Times New Roman"/>
                <w:szCs w:val="20"/>
                <w:lang w:val="ru-RU"/>
              </w:rPr>
            </w:pPr>
          </w:p>
          <w:p w:rsidR="00545B7C" w:rsidRDefault="00545B7C" w:rsidP="00343615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>
              <w:rPr>
                <w:rFonts w:ascii="Times New Roman"/>
                <w:szCs w:val="20"/>
              </w:rPr>
              <w:t xml:space="preserve"> 86 </w:t>
            </w:r>
          </w:p>
          <w:p w:rsidR="00545B7C" w:rsidRPr="00BD2250" w:rsidRDefault="00545B7C" w:rsidP="00343615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ISO 3405</w:t>
            </w:r>
            <w:r w:rsidR="00B300E8">
              <w:rPr>
                <w:rFonts w:ascii="Times New Roman"/>
                <w:szCs w:val="20"/>
              </w:rPr>
              <w:t>*</w:t>
            </w:r>
          </w:p>
        </w:tc>
        <w:tc>
          <w:tcPr>
            <w:tcW w:w="1877" w:type="dxa"/>
            <w:shd w:val="clear" w:color="auto" w:fill="auto"/>
            <w:hideMark/>
          </w:tcPr>
          <w:p w:rsidR="00545B7C" w:rsidRPr="00545B7C" w:rsidRDefault="00545B7C" w:rsidP="00343615">
            <w:pPr>
              <w:jc w:val="center"/>
              <w:rPr>
                <w:rFonts w:ascii="Times New Roman"/>
                <w:szCs w:val="20"/>
              </w:rPr>
            </w:pPr>
          </w:p>
          <w:p w:rsidR="00545B7C" w:rsidRPr="00545B7C" w:rsidRDefault="00545B7C" w:rsidP="00343615">
            <w:pPr>
              <w:jc w:val="center"/>
              <w:rPr>
                <w:rFonts w:ascii="Times New Roman"/>
                <w:szCs w:val="20"/>
              </w:rPr>
            </w:pPr>
          </w:p>
          <w:p w:rsidR="00545B7C" w:rsidRPr="00B300E8" w:rsidRDefault="00545B7C" w:rsidP="00343615">
            <w:pPr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  <w:lang w:val="ru-RU"/>
              </w:rPr>
              <w:t>определить невозможно*</w:t>
            </w:r>
            <w:r w:rsidR="00B300E8">
              <w:rPr>
                <w:rFonts w:ascii="Times New Roman"/>
                <w:szCs w:val="20"/>
              </w:rPr>
              <w:t>*</w:t>
            </w:r>
          </w:p>
        </w:tc>
      </w:tr>
      <w:tr w:rsidR="00545B7C" w:rsidRPr="00BD2250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545B7C" w:rsidRPr="00CF30C3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CF30C3">
              <w:rPr>
                <w:rFonts w:ascii="Times New Roman"/>
                <w:szCs w:val="20"/>
                <w:lang w:val="ru-RU"/>
              </w:rPr>
              <w:t>Температура</w:t>
            </w:r>
            <w:r w:rsidR="005F548E" w:rsidRPr="00CF30C3">
              <w:rPr>
                <w:rFonts w:ascii="Times New Roman"/>
                <w:szCs w:val="20"/>
                <w:lang w:val="ru-RU"/>
              </w:rPr>
              <w:t>,</w:t>
            </w:r>
            <w:r w:rsidRPr="00CF30C3">
              <w:rPr>
                <w:rFonts w:ascii="Times New Roman"/>
                <w:szCs w:val="20"/>
                <w:lang w:val="ru-RU"/>
              </w:rPr>
              <w:t xml:space="preserve"> при которой перегоняется менее 65% об.</w:t>
            </w:r>
          </w:p>
          <w:p w:rsidR="00545B7C" w:rsidRPr="00CF30C3" w:rsidRDefault="00545B7C" w:rsidP="00343615">
            <w:pPr>
              <w:rPr>
                <w:rFonts w:ascii="Times New Roman"/>
                <w:szCs w:val="20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545B7C" w:rsidRDefault="00545B7C" w:rsidP="00343615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>
              <w:rPr>
                <w:rFonts w:ascii="Times New Roman"/>
                <w:szCs w:val="20"/>
              </w:rPr>
              <w:t xml:space="preserve"> 86 </w:t>
            </w:r>
          </w:p>
          <w:p w:rsidR="00545B7C" w:rsidRPr="00BD2250" w:rsidRDefault="00545B7C" w:rsidP="00343615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ISO 3405</w:t>
            </w:r>
            <w:r w:rsidR="00B300E8">
              <w:rPr>
                <w:rFonts w:ascii="Times New Roman"/>
                <w:szCs w:val="20"/>
              </w:rPr>
              <w:t>*</w:t>
            </w:r>
          </w:p>
        </w:tc>
        <w:tc>
          <w:tcPr>
            <w:tcW w:w="1877" w:type="dxa"/>
            <w:shd w:val="clear" w:color="auto" w:fill="auto"/>
            <w:hideMark/>
          </w:tcPr>
          <w:p w:rsidR="00545B7C" w:rsidRPr="00545B7C" w:rsidRDefault="00545B7C" w:rsidP="00343615">
            <w:pPr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  <w:lang w:val="ru-RU"/>
              </w:rPr>
              <w:t>определить невозможно</w:t>
            </w:r>
            <w:r w:rsidR="00B300E8">
              <w:rPr>
                <w:rFonts w:ascii="Times New Roman"/>
                <w:szCs w:val="20"/>
              </w:rPr>
              <w:t>*</w:t>
            </w:r>
            <w:r w:rsidRPr="00545B7C">
              <w:rPr>
                <w:rFonts w:ascii="Times New Roman"/>
                <w:szCs w:val="20"/>
                <w:lang w:val="ru-RU"/>
              </w:rPr>
              <w:t>*</w:t>
            </w:r>
          </w:p>
        </w:tc>
      </w:tr>
      <w:tr w:rsidR="00545B7C" w:rsidRPr="00BD2250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545B7C" w:rsidRPr="00CF30C3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CF30C3">
              <w:rPr>
                <w:rFonts w:ascii="Times New Roman"/>
                <w:szCs w:val="20"/>
                <w:lang w:val="ru-RU"/>
              </w:rPr>
              <w:t>Индекс омыления, мг КОН/г</w:t>
            </w:r>
          </w:p>
        </w:tc>
        <w:tc>
          <w:tcPr>
            <w:tcW w:w="2552" w:type="dxa"/>
            <w:shd w:val="clear" w:color="auto" w:fill="auto"/>
          </w:tcPr>
          <w:p w:rsidR="00545B7C" w:rsidRPr="00BD2250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ISO</w:t>
            </w:r>
            <w:r>
              <w:rPr>
                <w:rFonts w:ascii="Times New Roman"/>
                <w:szCs w:val="20"/>
                <w:lang w:val="ru-RU"/>
              </w:rPr>
              <w:t xml:space="preserve"> 6293-2</w:t>
            </w:r>
          </w:p>
        </w:tc>
        <w:tc>
          <w:tcPr>
            <w:tcW w:w="1877" w:type="dxa"/>
            <w:shd w:val="clear" w:color="auto" w:fill="auto"/>
            <w:hideMark/>
          </w:tcPr>
          <w:p w:rsidR="00545B7C" w:rsidRPr="00545B7C" w:rsidRDefault="00545B7C" w:rsidP="003A2978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545B7C">
              <w:rPr>
                <w:rFonts w:ascii="Times New Roman"/>
                <w:szCs w:val="20"/>
              </w:rPr>
              <w:t>&lt;</w:t>
            </w:r>
            <w:r w:rsidR="003A2978">
              <w:rPr>
                <w:rFonts w:ascii="Times New Roman"/>
                <w:szCs w:val="20"/>
              </w:rPr>
              <w:t>1</w:t>
            </w:r>
            <w:r w:rsidRPr="00545B7C">
              <w:rPr>
                <w:rFonts w:ascii="Times New Roman"/>
                <w:szCs w:val="20"/>
              </w:rPr>
              <w:t>,</w:t>
            </w:r>
            <w:r w:rsidR="003A2978">
              <w:rPr>
                <w:rFonts w:ascii="Times New Roman"/>
                <w:szCs w:val="20"/>
              </w:rPr>
              <w:t>5</w:t>
            </w:r>
          </w:p>
        </w:tc>
      </w:tr>
      <w:tr w:rsidR="00545B7C" w:rsidRPr="00BD2250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545B7C" w:rsidRPr="00CF30C3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CF30C3">
              <w:rPr>
                <w:rFonts w:ascii="Times New Roman"/>
                <w:szCs w:val="20"/>
                <w:lang w:val="ru-RU"/>
              </w:rPr>
              <w:t>Колориметрическая характеристика (К)</w:t>
            </w:r>
          </w:p>
        </w:tc>
        <w:tc>
          <w:tcPr>
            <w:tcW w:w="2552" w:type="dxa"/>
            <w:shd w:val="clear" w:color="auto" w:fill="auto"/>
          </w:tcPr>
          <w:p w:rsidR="00545B7C" w:rsidRPr="00BD2250" w:rsidRDefault="00545B7C" w:rsidP="00CB51ED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ASTM D 1500 ISO 2049</w:t>
            </w:r>
          </w:p>
        </w:tc>
        <w:tc>
          <w:tcPr>
            <w:tcW w:w="1877" w:type="dxa"/>
            <w:shd w:val="clear" w:color="auto" w:fill="auto"/>
            <w:hideMark/>
          </w:tcPr>
          <w:p w:rsidR="00545B7C" w:rsidRPr="00545B7C" w:rsidRDefault="00545B7C" w:rsidP="00343615">
            <w:pPr>
              <w:jc w:val="left"/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</w:rPr>
              <w:t>&lt;0,5</w:t>
            </w:r>
          </w:p>
        </w:tc>
      </w:tr>
      <w:tr w:rsidR="00545B7C" w:rsidRPr="008B09C1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545B7C" w:rsidRPr="008B09C1" w:rsidRDefault="00545B7C" w:rsidP="00343615">
            <w:pPr>
              <w:rPr>
                <w:rFonts w:ascii="Times New Roman"/>
                <w:szCs w:val="20"/>
              </w:rPr>
            </w:pPr>
            <w:r w:rsidRPr="008B09C1">
              <w:rPr>
                <w:rFonts w:ascii="Times New Roman"/>
                <w:szCs w:val="20"/>
              </w:rPr>
              <w:t>Плотность (</w:t>
            </w:r>
            <w:r w:rsidRPr="008B09C1">
              <w:rPr>
                <w:rFonts w:ascii="Times New Roman"/>
                <w:szCs w:val="20"/>
                <w:lang w:val="ru-RU"/>
              </w:rPr>
              <w:t>20</w:t>
            </w:r>
            <w:proofErr w:type="spellStart"/>
            <w:r w:rsidRPr="008B09C1">
              <w:rPr>
                <w:rFonts w:ascii="Times New Roman"/>
                <w:szCs w:val="20"/>
                <w:vertAlign w:val="superscript"/>
              </w:rPr>
              <w:t>о</w:t>
            </w:r>
            <w:r w:rsidRPr="008B09C1">
              <w:rPr>
                <w:rFonts w:ascii="Times New Roman"/>
                <w:szCs w:val="20"/>
              </w:rPr>
              <w:t>С</w:t>
            </w:r>
            <w:proofErr w:type="spellEnd"/>
            <w:r w:rsidRPr="008B09C1">
              <w:rPr>
                <w:rFonts w:ascii="Times New Roman"/>
                <w:szCs w:val="20"/>
              </w:rPr>
              <w:t>), г/</w:t>
            </w:r>
            <w:r w:rsidRPr="008B09C1">
              <w:rPr>
                <w:rFonts w:ascii="Times New Roman"/>
                <w:szCs w:val="20"/>
                <w:lang w:val="ru-RU"/>
              </w:rPr>
              <w:t>с</w:t>
            </w:r>
            <w:r w:rsidRPr="008B09C1">
              <w:rPr>
                <w:rFonts w:ascii="Times New Roman"/>
                <w:szCs w:val="20"/>
              </w:rPr>
              <w:t>м</w:t>
            </w:r>
            <w:r w:rsidRPr="008B09C1">
              <w:rPr>
                <w:rFonts w:ascii="Times New Roman"/>
                <w:szCs w:val="20"/>
                <w:vertAlign w:val="superscript"/>
              </w:rPr>
              <w:t xml:space="preserve">3 </w:t>
            </w:r>
          </w:p>
        </w:tc>
        <w:tc>
          <w:tcPr>
            <w:tcW w:w="2552" w:type="dxa"/>
            <w:shd w:val="clear" w:color="auto" w:fill="auto"/>
          </w:tcPr>
          <w:p w:rsidR="00545B7C" w:rsidRPr="008B09C1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8B09C1">
              <w:rPr>
                <w:rFonts w:ascii="Times New Roman"/>
                <w:szCs w:val="20"/>
              </w:rPr>
              <w:t>ASTM</w:t>
            </w:r>
            <w:r w:rsidRPr="008B09C1">
              <w:rPr>
                <w:rFonts w:ascii="Times New Roman"/>
                <w:szCs w:val="20"/>
                <w:lang w:val="ru-RU"/>
              </w:rPr>
              <w:t xml:space="preserve"> </w:t>
            </w:r>
            <w:r w:rsidRPr="008B09C1">
              <w:rPr>
                <w:rFonts w:ascii="Times New Roman"/>
                <w:szCs w:val="20"/>
              </w:rPr>
              <w:t>D</w:t>
            </w:r>
            <w:r w:rsidRPr="008B09C1">
              <w:rPr>
                <w:rFonts w:ascii="Times New Roman"/>
                <w:szCs w:val="20"/>
                <w:lang w:val="ru-RU"/>
              </w:rPr>
              <w:t xml:space="preserve"> 1298</w:t>
            </w:r>
          </w:p>
        </w:tc>
        <w:tc>
          <w:tcPr>
            <w:tcW w:w="1877" w:type="dxa"/>
            <w:shd w:val="clear" w:color="auto" w:fill="auto"/>
            <w:hideMark/>
          </w:tcPr>
          <w:p w:rsidR="00545B7C" w:rsidRPr="008B09C1" w:rsidRDefault="00545B7C" w:rsidP="008B09C1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8B09C1">
              <w:rPr>
                <w:rFonts w:ascii="Times New Roman"/>
                <w:szCs w:val="20"/>
                <w:lang w:val="ru-RU"/>
              </w:rPr>
              <w:t>0,</w:t>
            </w:r>
            <w:r w:rsidRPr="008B09C1">
              <w:rPr>
                <w:rFonts w:ascii="Times New Roman"/>
                <w:szCs w:val="20"/>
              </w:rPr>
              <w:t>8</w:t>
            </w:r>
            <w:r w:rsidR="008B09C1" w:rsidRPr="008B09C1">
              <w:rPr>
                <w:rFonts w:ascii="Times New Roman"/>
                <w:szCs w:val="20"/>
                <w:lang w:val="ru-RU"/>
              </w:rPr>
              <w:t>0</w:t>
            </w:r>
            <w:r w:rsidRPr="008B09C1">
              <w:rPr>
                <w:rFonts w:ascii="Times New Roman"/>
                <w:szCs w:val="20"/>
                <w:lang w:val="ru-RU"/>
              </w:rPr>
              <w:t>-0,</w:t>
            </w:r>
            <w:r w:rsidR="00EB1D24" w:rsidRPr="008B09C1">
              <w:rPr>
                <w:rFonts w:ascii="Times New Roman"/>
                <w:szCs w:val="20"/>
              </w:rPr>
              <w:t>9</w:t>
            </w:r>
            <w:r w:rsidR="008B09C1" w:rsidRPr="008B09C1">
              <w:rPr>
                <w:rFonts w:ascii="Times New Roman"/>
                <w:szCs w:val="20"/>
                <w:lang w:val="ru-RU"/>
              </w:rPr>
              <w:t>0</w:t>
            </w:r>
          </w:p>
        </w:tc>
      </w:tr>
      <w:tr w:rsidR="00545B7C" w:rsidRPr="008B09C1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545B7C" w:rsidRPr="008B09C1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8B09C1">
              <w:rPr>
                <w:rFonts w:ascii="Times New Roman"/>
                <w:szCs w:val="20"/>
                <w:lang w:val="ru-RU"/>
              </w:rPr>
              <w:t>Кинематическая вязкость (100</w:t>
            </w:r>
            <w:r w:rsidRPr="008B09C1">
              <w:rPr>
                <w:rFonts w:ascii="Times New Roman"/>
                <w:szCs w:val="20"/>
                <w:vertAlign w:val="superscript"/>
                <w:lang w:val="ru-RU"/>
              </w:rPr>
              <w:t>о</w:t>
            </w:r>
            <w:r w:rsidRPr="008B09C1">
              <w:rPr>
                <w:rFonts w:ascii="Times New Roman"/>
                <w:szCs w:val="20"/>
              </w:rPr>
              <w:t>C</w:t>
            </w:r>
            <w:r w:rsidRPr="008B09C1">
              <w:rPr>
                <w:rFonts w:ascii="Times New Roman"/>
                <w:szCs w:val="20"/>
                <w:lang w:val="ru-RU"/>
              </w:rPr>
              <w:t>), мм</w:t>
            </w:r>
            <w:proofErr w:type="gramStart"/>
            <w:r w:rsidRPr="008B09C1">
              <w:rPr>
                <w:rFonts w:ascii="Times New Roman"/>
                <w:szCs w:val="20"/>
                <w:vertAlign w:val="superscript"/>
                <w:lang w:val="ru-RU"/>
              </w:rPr>
              <w:t>2</w:t>
            </w:r>
            <w:proofErr w:type="gramEnd"/>
            <w:r w:rsidRPr="008B09C1">
              <w:rPr>
                <w:rFonts w:ascii="Times New Roman"/>
                <w:szCs w:val="20"/>
                <w:lang w:val="ru-RU"/>
              </w:rPr>
              <w:t>/с (</w:t>
            </w:r>
            <w:proofErr w:type="spellStart"/>
            <w:r w:rsidRPr="008B09C1">
              <w:rPr>
                <w:rFonts w:ascii="Times New Roman"/>
                <w:szCs w:val="20"/>
                <w:lang w:val="ru-RU"/>
              </w:rPr>
              <w:t>сСт</w:t>
            </w:r>
            <w:proofErr w:type="spellEnd"/>
            <w:r w:rsidRPr="008B09C1">
              <w:rPr>
                <w:rFonts w:ascii="Times New Roman"/>
                <w:szCs w:val="20"/>
                <w:lang w:val="ru-RU"/>
              </w:rPr>
              <w:t>)</w:t>
            </w:r>
            <w:r w:rsidRPr="008B09C1">
              <w:rPr>
                <w:rFonts w:ascii="Times New Roman"/>
                <w:szCs w:val="20"/>
                <w:vertAlign w:val="superscript"/>
                <w:lang w:val="ru-RU"/>
              </w:rPr>
              <w:t xml:space="preserve">     </w:t>
            </w:r>
          </w:p>
        </w:tc>
        <w:tc>
          <w:tcPr>
            <w:tcW w:w="2552" w:type="dxa"/>
            <w:shd w:val="clear" w:color="auto" w:fill="auto"/>
          </w:tcPr>
          <w:p w:rsidR="00545B7C" w:rsidRPr="008B09C1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8B09C1">
              <w:rPr>
                <w:rFonts w:ascii="Times New Roman"/>
                <w:szCs w:val="20"/>
              </w:rPr>
              <w:t>ASTM</w:t>
            </w:r>
            <w:r w:rsidRPr="008B09C1">
              <w:rPr>
                <w:rFonts w:ascii="Times New Roman"/>
                <w:szCs w:val="20"/>
                <w:lang w:val="ru-RU"/>
              </w:rPr>
              <w:t xml:space="preserve"> </w:t>
            </w:r>
            <w:r w:rsidRPr="008B09C1">
              <w:rPr>
                <w:rFonts w:ascii="Times New Roman"/>
                <w:szCs w:val="20"/>
              </w:rPr>
              <w:t>D</w:t>
            </w:r>
            <w:r w:rsidRPr="008B09C1">
              <w:rPr>
                <w:rFonts w:ascii="Times New Roman"/>
                <w:szCs w:val="20"/>
                <w:lang w:val="ru-RU"/>
              </w:rPr>
              <w:t xml:space="preserve"> </w:t>
            </w:r>
            <w:r w:rsidRPr="008B09C1">
              <w:rPr>
                <w:rFonts w:ascii="Times New Roman"/>
                <w:szCs w:val="20"/>
              </w:rPr>
              <w:t>445</w:t>
            </w:r>
          </w:p>
        </w:tc>
        <w:tc>
          <w:tcPr>
            <w:tcW w:w="1877" w:type="dxa"/>
            <w:shd w:val="clear" w:color="auto" w:fill="auto"/>
            <w:hideMark/>
          </w:tcPr>
          <w:p w:rsidR="00545B7C" w:rsidRPr="008B09C1" w:rsidRDefault="008B09C1" w:rsidP="008B09C1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8B09C1">
              <w:rPr>
                <w:rFonts w:ascii="Times New Roman"/>
                <w:szCs w:val="20"/>
                <w:lang w:val="ru-RU"/>
              </w:rPr>
              <w:t>7</w:t>
            </w:r>
            <w:r w:rsidR="00EB1D24" w:rsidRPr="008B09C1">
              <w:rPr>
                <w:rFonts w:ascii="Times New Roman"/>
                <w:szCs w:val="20"/>
              </w:rPr>
              <w:t>,</w:t>
            </w:r>
            <w:r w:rsidRPr="008B09C1">
              <w:rPr>
                <w:rFonts w:ascii="Times New Roman"/>
                <w:szCs w:val="20"/>
                <w:lang w:val="ru-RU"/>
              </w:rPr>
              <w:t>2</w:t>
            </w:r>
          </w:p>
        </w:tc>
      </w:tr>
      <w:tr w:rsidR="00545B7C" w:rsidRPr="008B09C1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545B7C" w:rsidRPr="008B09C1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8B09C1">
              <w:rPr>
                <w:rFonts w:ascii="Times New Roman"/>
                <w:szCs w:val="20"/>
                <w:lang w:val="ru-RU"/>
              </w:rPr>
              <w:t>Кинематическая вязкость (40</w:t>
            </w:r>
            <w:r w:rsidRPr="008B09C1">
              <w:rPr>
                <w:rFonts w:ascii="Times New Roman"/>
                <w:szCs w:val="20"/>
                <w:vertAlign w:val="superscript"/>
                <w:lang w:val="ru-RU"/>
              </w:rPr>
              <w:t>о</w:t>
            </w:r>
            <w:r w:rsidRPr="008B09C1">
              <w:rPr>
                <w:rFonts w:ascii="Times New Roman"/>
                <w:szCs w:val="20"/>
              </w:rPr>
              <w:t>C</w:t>
            </w:r>
            <w:r w:rsidRPr="008B09C1">
              <w:rPr>
                <w:rFonts w:ascii="Times New Roman"/>
                <w:szCs w:val="20"/>
                <w:lang w:val="ru-RU"/>
              </w:rPr>
              <w:t>), мм</w:t>
            </w:r>
            <w:proofErr w:type="gramStart"/>
            <w:r w:rsidRPr="008B09C1">
              <w:rPr>
                <w:rFonts w:ascii="Times New Roman"/>
                <w:szCs w:val="20"/>
                <w:vertAlign w:val="superscript"/>
                <w:lang w:val="ru-RU"/>
              </w:rPr>
              <w:t>2</w:t>
            </w:r>
            <w:proofErr w:type="gramEnd"/>
            <w:r w:rsidRPr="008B09C1">
              <w:rPr>
                <w:rFonts w:ascii="Times New Roman"/>
                <w:szCs w:val="20"/>
                <w:lang w:val="ru-RU"/>
              </w:rPr>
              <w:t>/с (</w:t>
            </w:r>
            <w:proofErr w:type="spellStart"/>
            <w:r w:rsidRPr="008B09C1">
              <w:rPr>
                <w:rFonts w:ascii="Times New Roman"/>
                <w:szCs w:val="20"/>
                <w:lang w:val="ru-RU"/>
              </w:rPr>
              <w:t>сСт</w:t>
            </w:r>
            <w:proofErr w:type="spellEnd"/>
            <w:r w:rsidRPr="008B09C1">
              <w:rPr>
                <w:rFonts w:ascii="Times New Roman"/>
                <w:szCs w:val="20"/>
                <w:lang w:val="ru-RU"/>
              </w:rPr>
              <w:t>)</w:t>
            </w:r>
            <w:r w:rsidRPr="008B09C1">
              <w:rPr>
                <w:rFonts w:ascii="Times New Roman"/>
                <w:szCs w:val="20"/>
                <w:vertAlign w:val="superscript"/>
                <w:lang w:val="ru-RU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545B7C" w:rsidRPr="008B09C1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8B09C1">
              <w:rPr>
                <w:rFonts w:ascii="Times New Roman"/>
                <w:szCs w:val="20"/>
              </w:rPr>
              <w:t>ASTM</w:t>
            </w:r>
            <w:r w:rsidRPr="008B09C1">
              <w:rPr>
                <w:rFonts w:ascii="Times New Roman"/>
                <w:szCs w:val="20"/>
                <w:lang w:val="ru-RU"/>
              </w:rPr>
              <w:t xml:space="preserve"> </w:t>
            </w:r>
            <w:r w:rsidRPr="008B09C1">
              <w:rPr>
                <w:rFonts w:ascii="Times New Roman"/>
                <w:szCs w:val="20"/>
              </w:rPr>
              <w:t>D</w:t>
            </w:r>
            <w:r w:rsidRPr="008B09C1">
              <w:rPr>
                <w:rFonts w:ascii="Times New Roman"/>
                <w:szCs w:val="20"/>
                <w:lang w:val="ru-RU"/>
              </w:rPr>
              <w:t xml:space="preserve"> </w:t>
            </w:r>
            <w:r w:rsidRPr="008B09C1">
              <w:rPr>
                <w:rFonts w:ascii="Times New Roman"/>
                <w:szCs w:val="20"/>
              </w:rPr>
              <w:t>445</w:t>
            </w:r>
          </w:p>
        </w:tc>
        <w:tc>
          <w:tcPr>
            <w:tcW w:w="1877" w:type="dxa"/>
            <w:shd w:val="clear" w:color="auto" w:fill="auto"/>
            <w:hideMark/>
          </w:tcPr>
          <w:p w:rsidR="00545B7C" w:rsidRPr="008B09C1" w:rsidRDefault="00A4433C" w:rsidP="00A4433C">
            <w:pPr>
              <w:jc w:val="left"/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  <w:lang w:val="ru-RU"/>
              </w:rPr>
              <w:t>47</w:t>
            </w:r>
          </w:p>
        </w:tc>
      </w:tr>
      <w:tr w:rsidR="00545B7C" w:rsidRPr="00CB4949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545B7C" w:rsidRPr="008B09C1" w:rsidRDefault="00545B7C" w:rsidP="00343615">
            <w:pPr>
              <w:rPr>
                <w:rFonts w:ascii="Times New Roman"/>
                <w:szCs w:val="20"/>
                <w:lang w:val="ru-RU"/>
              </w:rPr>
            </w:pPr>
            <w:r w:rsidRPr="008B09C1">
              <w:rPr>
                <w:rFonts w:ascii="Times New Roman"/>
                <w:szCs w:val="20"/>
                <w:lang w:val="ru-RU"/>
              </w:rPr>
              <w:t>Кинематическая вязкость (50</w:t>
            </w:r>
            <w:r w:rsidRPr="008B09C1">
              <w:rPr>
                <w:rFonts w:ascii="Times New Roman"/>
                <w:szCs w:val="20"/>
                <w:vertAlign w:val="superscript"/>
                <w:lang w:val="ru-RU"/>
              </w:rPr>
              <w:t>о</w:t>
            </w:r>
            <w:r w:rsidRPr="008B09C1">
              <w:rPr>
                <w:rFonts w:ascii="Times New Roman"/>
                <w:szCs w:val="20"/>
              </w:rPr>
              <w:t>C</w:t>
            </w:r>
            <w:r w:rsidRPr="008B09C1">
              <w:rPr>
                <w:rFonts w:ascii="Times New Roman"/>
                <w:szCs w:val="20"/>
                <w:lang w:val="ru-RU"/>
              </w:rPr>
              <w:t>), мм</w:t>
            </w:r>
            <w:proofErr w:type="gramStart"/>
            <w:r w:rsidRPr="008B09C1">
              <w:rPr>
                <w:rFonts w:ascii="Times New Roman"/>
                <w:szCs w:val="20"/>
                <w:vertAlign w:val="superscript"/>
                <w:lang w:val="ru-RU"/>
              </w:rPr>
              <w:t>2</w:t>
            </w:r>
            <w:proofErr w:type="gramEnd"/>
            <w:r w:rsidRPr="008B09C1">
              <w:rPr>
                <w:rFonts w:ascii="Times New Roman"/>
                <w:szCs w:val="20"/>
                <w:lang w:val="ru-RU"/>
              </w:rPr>
              <w:t>/с (</w:t>
            </w:r>
            <w:proofErr w:type="spellStart"/>
            <w:r w:rsidRPr="008B09C1">
              <w:rPr>
                <w:rFonts w:ascii="Times New Roman"/>
                <w:szCs w:val="20"/>
                <w:lang w:val="ru-RU"/>
              </w:rPr>
              <w:t>сСт</w:t>
            </w:r>
            <w:proofErr w:type="spellEnd"/>
            <w:r w:rsidRPr="008B09C1">
              <w:rPr>
                <w:rFonts w:ascii="Times New Roman"/>
                <w:szCs w:val="20"/>
                <w:lang w:val="ru-RU"/>
              </w:rPr>
              <w:t>)</w:t>
            </w:r>
            <w:r w:rsidRPr="008B09C1">
              <w:rPr>
                <w:rFonts w:ascii="Times New Roman"/>
                <w:szCs w:val="20"/>
                <w:vertAlign w:val="superscript"/>
                <w:lang w:val="ru-RU"/>
              </w:rPr>
              <w:t xml:space="preserve">      </w:t>
            </w:r>
          </w:p>
        </w:tc>
        <w:tc>
          <w:tcPr>
            <w:tcW w:w="2552" w:type="dxa"/>
            <w:shd w:val="clear" w:color="auto" w:fill="auto"/>
          </w:tcPr>
          <w:p w:rsidR="00545B7C" w:rsidRPr="008B09C1" w:rsidRDefault="00B300E8" w:rsidP="00343615">
            <w:pPr>
              <w:rPr>
                <w:rFonts w:ascii="Times New Roman"/>
                <w:szCs w:val="20"/>
              </w:rPr>
            </w:pPr>
            <w:r w:rsidRPr="008B09C1">
              <w:rPr>
                <w:rFonts w:ascii="Times New Roman"/>
                <w:szCs w:val="20"/>
              </w:rPr>
              <w:t>ISO 3104</w:t>
            </w:r>
          </w:p>
        </w:tc>
        <w:tc>
          <w:tcPr>
            <w:tcW w:w="1877" w:type="dxa"/>
            <w:shd w:val="clear" w:color="auto" w:fill="auto"/>
            <w:hideMark/>
          </w:tcPr>
          <w:p w:rsidR="00545B7C" w:rsidRPr="00CB4949" w:rsidRDefault="00A4433C" w:rsidP="00A4433C">
            <w:pPr>
              <w:jc w:val="left"/>
              <w:rPr>
                <w:rFonts w:ascii="Times New Roman"/>
                <w:szCs w:val="20"/>
                <w:highlight w:val="yellow"/>
              </w:rPr>
            </w:pPr>
            <w:r w:rsidRPr="00A4433C">
              <w:rPr>
                <w:rFonts w:ascii="Times New Roman"/>
                <w:szCs w:val="20"/>
                <w:lang w:val="ru-RU"/>
              </w:rPr>
              <w:t>3</w:t>
            </w:r>
            <w:r w:rsidR="003D0EE2" w:rsidRPr="00A4433C">
              <w:rPr>
                <w:rFonts w:ascii="Times New Roman"/>
                <w:szCs w:val="20"/>
                <w:lang w:val="ru-RU"/>
              </w:rPr>
              <w:t>2</w:t>
            </w:r>
            <w:r w:rsidR="00545B7C" w:rsidRPr="00A4433C">
              <w:rPr>
                <w:rFonts w:ascii="Times New Roman"/>
                <w:szCs w:val="20"/>
                <w:lang w:val="ru-RU"/>
              </w:rPr>
              <w:t>,</w:t>
            </w:r>
            <w:r w:rsidRPr="00A4433C">
              <w:rPr>
                <w:rFonts w:ascii="Times New Roman"/>
                <w:szCs w:val="20"/>
                <w:lang w:val="ru-RU"/>
              </w:rPr>
              <w:t>0</w:t>
            </w:r>
          </w:p>
        </w:tc>
      </w:tr>
      <w:tr w:rsidR="008B09C1" w:rsidRPr="008B09C1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8B09C1" w:rsidRPr="008B09C1" w:rsidRDefault="008B09C1" w:rsidP="008B09C1">
            <w:pPr>
              <w:rPr>
                <w:rFonts w:ascii="Times New Roman"/>
                <w:szCs w:val="20"/>
                <w:lang w:val="ru-RU"/>
              </w:rPr>
            </w:pPr>
            <w:r w:rsidRPr="008B09C1">
              <w:rPr>
                <w:rFonts w:ascii="Times New Roman"/>
                <w:szCs w:val="20"/>
                <w:lang w:val="ru-RU"/>
              </w:rPr>
              <w:t>Индекс вязкости</w:t>
            </w:r>
          </w:p>
        </w:tc>
        <w:tc>
          <w:tcPr>
            <w:tcW w:w="2552" w:type="dxa"/>
            <w:shd w:val="clear" w:color="auto" w:fill="auto"/>
          </w:tcPr>
          <w:p w:rsidR="008B09C1" w:rsidRPr="0075091F" w:rsidRDefault="008B09C1" w:rsidP="008B09C1">
            <w:pPr>
              <w:rPr>
                <w:rFonts w:ascii="Times New Roman"/>
                <w:szCs w:val="20"/>
                <w:lang w:val="ru-RU"/>
              </w:rPr>
            </w:pPr>
            <w:r w:rsidRPr="008B09C1">
              <w:rPr>
                <w:rFonts w:ascii="Times New Roman"/>
                <w:szCs w:val="20"/>
                <w:lang w:val="ru-RU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8B09C1">
              <w:rPr>
                <w:rFonts w:ascii="Times New Roman"/>
                <w:szCs w:val="20"/>
                <w:lang w:val="ru-RU"/>
              </w:rPr>
              <w:t xml:space="preserve">D </w:t>
            </w:r>
            <w:r w:rsidRPr="0075091F">
              <w:rPr>
                <w:rFonts w:ascii="Times New Roman"/>
                <w:szCs w:val="20"/>
                <w:lang w:val="ru-RU"/>
              </w:rPr>
              <w:t>2270</w:t>
            </w:r>
          </w:p>
        </w:tc>
        <w:tc>
          <w:tcPr>
            <w:tcW w:w="1877" w:type="dxa"/>
            <w:shd w:val="clear" w:color="auto" w:fill="auto"/>
            <w:hideMark/>
          </w:tcPr>
          <w:p w:rsidR="008B09C1" w:rsidRPr="008B09C1" w:rsidRDefault="008B09C1" w:rsidP="008B09C1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8B09C1">
              <w:rPr>
                <w:rFonts w:ascii="Times New Roman"/>
                <w:szCs w:val="20"/>
                <w:lang w:val="ru-RU"/>
              </w:rPr>
              <w:t>16</w:t>
            </w:r>
            <w:r>
              <w:rPr>
                <w:rFonts w:ascii="Times New Roman"/>
                <w:szCs w:val="20"/>
                <w:lang w:val="ru-RU"/>
              </w:rPr>
              <w:t>0</w:t>
            </w:r>
          </w:p>
        </w:tc>
      </w:tr>
      <w:tr w:rsidR="008B09C1" w:rsidRPr="008B09C1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8B09C1" w:rsidRPr="00CB4949" w:rsidRDefault="008B09C1" w:rsidP="008B09C1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  <w:lang w:val="ru-RU"/>
              </w:rPr>
              <w:t xml:space="preserve">Температура застывания, </w:t>
            </w:r>
            <w:proofErr w:type="spellStart"/>
            <w:r w:rsidRPr="00CB4949">
              <w:rPr>
                <w:rFonts w:ascii="Times New Roman"/>
                <w:szCs w:val="20"/>
                <w:vertAlign w:val="superscript"/>
                <w:lang w:val="ru-RU"/>
              </w:rPr>
              <w:t>о</w:t>
            </w:r>
            <w:r w:rsidRPr="00CB4949">
              <w:rPr>
                <w:rFonts w:ascii="Times New Roman"/>
                <w:szCs w:val="20"/>
                <w:lang w:val="ru-RU"/>
              </w:rPr>
              <w:t>С</w:t>
            </w:r>
            <w:proofErr w:type="spellEnd"/>
            <w:r w:rsidRPr="00CB4949">
              <w:rPr>
                <w:rFonts w:ascii="Times New Roman"/>
                <w:szCs w:val="20"/>
                <w:lang w:val="ru-RU"/>
              </w:rPr>
              <w:t xml:space="preserve"> не </w:t>
            </w:r>
            <w:r>
              <w:rPr>
                <w:rFonts w:ascii="Times New Roman"/>
                <w:szCs w:val="20"/>
                <w:lang w:val="ru-RU"/>
              </w:rPr>
              <w:t>выше</w:t>
            </w:r>
          </w:p>
        </w:tc>
        <w:tc>
          <w:tcPr>
            <w:tcW w:w="2552" w:type="dxa"/>
            <w:shd w:val="clear" w:color="auto" w:fill="auto"/>
          </w:tcPr>
          <w:p w:rsidR="008B09C1" w:rsidRPr="008B09C1" w:rsidRDefault="008B09C1" w:rsidP="008B09C1">
            <w:pPr>
              <w:rPr>
                <w:rFonts w:ascii="Times New Roman"/>
                <w:szCs w:val="20"/>
                <w:lang w:val="ru-RU"/>
              </w:rPr>
            </w:pPr>
            <w:r w:rsidRPr="00CB4949">
              <w:rPr>
                <w:rFonts w:ascii="Times New Roman"/>
                <w:szCs w:val="20"/>
              </w:rPr>
              <w:t>ASTM</w:t>
            </w:r>
            <w:r w:rsidRPr="00CB4949">
              <w:rPr>
                <w:rFonts w:ascii="Times New Roman"/>
                <w:szCs w:val="20"/>
                <w:lang w:val="ru-RU"/>
              </w:rPr>
              <w:t xml:space="preserve"> </w:t>
            </w:r>
            <w:r w:rsidRPr="00CB4949">
              <w:rPr>
                <w:rFonts w:ascii="Times New Roman"/>
                <w:szCs w:val="20"/>
              </w:rPr>
              <w:t>D</w:t>
            </w:r>
            <w:r w:rsidRPr="00CB4949">
              <w:rPr>
                <w:rFonts w:ascii="Times New Roman"/>
                <w:szCs w:val="20"/>
                <w:lang w:val="ru-RU"/>
              </w:rPr>
              <w:t xml:space="preserve"> 9</w:t>
            </w:r>
            <w:r>
              <w:rPr>
                <w:rFonts w:ascii="Times New Roman"/>
                <w:szCs w:val="20"/>
                <w:lang w:val="ru-RU"/>
              </w:rPr>
              <w:t>7</w:t>
            </w:r>
          </w:p>
        </w:tc>
        <w:tc>
          <w:tcPr>
            <w:tcW w:w="1877" w:type="dxa"/>
            <w:shd w:val="clear" w:color="auto" w:fill="auto"/>
            <w:hideMark/>
          </w:tcPr>
          <w:p w:rsidR="008B09C1" w:rsidRPr="008B09C1" w:rsidRDefault="008B09C1" w:rsidP="00CB4949">
            <w:pPr>
              <w:jc w:val="left"/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  <w:lang w:val="ru-RU"/>
              </w:rPr>
              <w:t>-45</w:t>
            </w:r>
          </w:p>
        </w:tc>
      </w:tr>
      <w:tr w:rsidR="00B45B55" w:rsidRPr="00CB4949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B45B55" w:rsidRPr="00CB4949" w:rsidRDefault="00B45B55" w:rsidP="00343615">
            <w:pPr>
              <w:rPr>
                <w:rFonts w:ascii="Times New Roman"/>
                <w:szCs w:val="20"/>
                <w:lang w:val="ru-RU"/>
              </w:rPr>
            </w:pPr>
            <w:r w:rsidRPr="00CB4949">
              <w:rPr>
                <w:rFonts w:ascii="Times New Roman"/>
                <w:szCs w:val="20"/>
                <w:lang w:val="ru-RU"/>
              </w:rPr>
              <w:t xml:space="preserve">Температура вспышки, </w:t>
            </w:r>
            <w:proofErr w:type="spellStart"/>
            <w:r w:rsidRPr="00CB4949">
              <w:rPr>
                <w:rFonts w:ascii="Times New Roman"/>
                <w:szCs w:val="20"/>
                <w:vertAlign w:val="superscript"/>
                <w:lang w:val="ru-RU"/>
              </w:rPr>
              <w:t>о</w:t>
            </w:r>
            <w:r w:rsidRPr="00CB4949">
              <w:rPr>
                <w:rFonts w:ascii="Times New Roman"/>
                <w:szCs w:val="20"/>
                <w:lang w:val="ru-RU"/>
              </w:rPr>
              <w:t>С</w:t>
            </w:r>
            <w:proofErr w:type="spellEnd"/>
            <w:r w:rsidRPr="00CB4949">
              <w:rPr>
                <w:rFonts w:ascii="Times New Roman"/>
                <w:szCs w:val="20"/>
                <w:lang w:val="ru-RU"/>
              </w:rPr>
              <w:t xml:space="preserve"> не ниже</w:t>
            </w:r>
          </w:p>
        </w:tc>
        <w:tc>
          <w:tcPr>
            <w:tcW w:w="2552" w:type="dxa"/>
            <w:shd w:val="clear" w:color="auto" w:fill="auto"/>
          </w:tcPr>
          <w:p w:rsidR="00B45B55" w:rsidRPr="00CB4949" w:rsidRDefault="00B45B55" w:rsidP="00343615">
            <w:pPr>
              <w:rPr>
                <w:rFonts w:ascii="Times New Roman"/>
                <w:szCs w:val="20"/>
                <w:lang w:val="ru-RU"/>
              </w:rPr>
            </w:pPr>
            <w:r w:rsidRPr="00CB4949">
              <w:rPr>
                <w:rFonts w:ascii="Times New Roman"/>
                <w:szCs w:val="20"/>
              </w:rPr>
              <w:t>ASTM</w:t>
            </w:r>
            <w:r w:rsidRPr="00CB4949">
              <w:rPr>
                <w:rFonts w:ascii="Times New Roman"/>
                <w:szCs w:val="20"/>
                <w:lang w:val="ru-RU"/>
              </w:rPr>
              <w:t xml:space="preserve"> </w:t>
            </w:r>
            <w:r w:rsidRPr="00CB4949">
              <w:rPr>
                <w:rFonts w:ascii="Times New Roman"/>
                <w:szCs w:val="20"/>
              </w:rPr>
              <w:t>D</w:t>
            </w:r>
            <w:r w:rsidRPr="00CB4949">
              <w:rPr>
                <w:rFonts w:ascii="Times New Roman"/>
                <w:szCs w:val="20"/>
                <w:lang w:val="ru-RU"/>
              </w:rPr>
              <w:t xml:space="preserve"> 92</w:t>
            </w:r>
          </w:p>
        </w:tc>
        <w:tc>
          <w:tcPr>
            <w:tcW w:w="1877" w:type="dxa"/>
            <w:shd w:val="clear" w:color="auto" w:fill="auto"/>
            <w:hideMark/>
          </w:tcPr>
          <w:p w:rsidR="00B45B55" w:rsidRPr="00CB4949" w:rsidRDefault="00B45B55" w:rsidP="00CB4949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CB4949">
              <w:rPr>
                <w:rFonts w:ascii="Times New Roman"/>
                <w:szCs w:val="20"/>
              </w:rPr>
              <w:t>1</w:t>
            </w:r>
            <w:r w:rsidR="00CB4949">
              <w:rPr>
                <w:rFonts w:ascii="Times New Roman"/>
                <w:szCs w:val="20"/>
                <w:lang w:val="ru-RU"/>
              </w:rPr>
              <w:t>7</w:t>
            </w:r>
            <w:r w:rsidRPr="00CB4949">
              <w:rPr>
                <w:rFonts w:ascii="Times New Roman"/>
                <w:szCs w:val="20"/>
              </w:rPr>
              <w:t>5</w:t>
            </w:r>
          </w:p>
        </w:tc>
      </w:tr>
      <w:tr w:rsidR="00B45B55" w:rsidRPr="008B09C1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B45B55" w:rsidRPr="008B09C1" w:rsidRDefault="00B45B55" w:rsidP="00343615">
            <w:pPr>
              <w:rPr>
                <w:rFonts w:ascii="Times New Roman"/>
                <w:szCs w:val="20"/>
                <w:lang w:val="ru-RU"/>
              </w:rPr>
            </w:pPr>
            <w:r w:rsidRPr="008B09C1">
              <w:rPr>
                <w:rFonts w:ascii="Times New Roman"/>
                <w:szCs w:val="20"/>
                <w:lang w:val="ru-RU"/>
              </w:rPr>
              <w:t>Массовая доля воды, % не более</w:t>
            </w:r>
          </w:p>
        </w:tc>
        <w:tc>
          <w:tcPr>
            <w:tcW w:w="2552" w:type="dxa"/>
            <w:shd w:val="clear" w:color="auto" w:fill="auto"/>
          </w:tcPr>
          <w:p w:rsidR="00B45B55" w:rsidRPr="008B09C1" w:rsidRDefault="00B45B55" w:rsidP="00343615">
            <w:pPr>
              <w:rPr>
                <w:rFonts w:ascii="Times New Roman"/>
                <w:szCs w:val="20"/>
                <w:lang w:val="ru-RU"/>
              </w:rPr>
            </w:pPr>
            <w:r w:rsidRPr="008B09C1">
              <w:rPr>
                <w:rFonts w:ascii="Times New Roman"/>
                <w:szCs w:val="20"/>
              </w:rPr>
              <w:t xml:space="preserve">ASTM D </w:t>
            </w:r>
            <w:r w:rsidRPr="008B09C1"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1877" w:type="dxa"/>
            <w:shd w:val="clear" w:color="auto" w:fill="auto"/>
            <w:hideMark/>
          </w:tcPr>
          <w:p w:rsidR="00B45B55" w:rsidRPr="008B09C1" w:rsidRDefault="008B09C1" w:rsidP="00343615">
            <w:pPr>
              <w:jc w:val="left"/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  <w:lang w:val="ru-RU"/>
              </w:rPr>
              <w:t>отсутствие</w:t>
            </w:r>
          </w:p>
        </w:tc>
      </w:tr>
      <w:tr w:rsidR="00B45B55" w:rsidRPr="00CB4949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B45B55" w:rsidRPr="00CB4949" w:rsidRDefault="00B45B55" w:rsidP="00343615">
            <w:pPr>
              <w:rPr>
                <w:rFonts w:ascii="Times New Roman"/>
                <w:szCs w:val="20"/>
                <w:lang w:val="ru-RU"/>
              </w:rPr>
            </w:pPr>
            <w:r w:rsidRPr="00CB4949">
              <w:rPr>
                <w:rFonts w:ascii="Times New Roman"/>
                <w:szCs w:val="20"/>
                <w:lang w:val="ru-RU"/>
              </w:rPr>
              <w:t>Массовая доля механических примесей, % не более</w:t>
            </w:r>
          </w:p>
        </w:tc>
        <w:tc>
          <w:tcPr>
            <w:tcW w:w="2552" w:type="dxa"/>
            <w:shd w:val="clear" w:color="auto" w:fill="auto"/>
          </w:tcPr>
          <w:p w:rsidR="00B45B55" w:rsidRPr="00CB4949" w:rsidRDefault="00B45B55" w:rsidP="00343615">
            <w:pPr>
              <w:rPr>
                <w:rFonts w:ascii="Times New Roman"/>
                <w:szCs w:val="20"/>
                <w:lang w:val="ru-RU"/>
              </w:rPr>
            </w:pPr>
            <w:r w:rsidRPr="00CB4949">
              <w:rPr>
                <w:rFonts w:ascii="Times New Roman"/>
                <w:szCs w:val="20"/>
              </w:rPr>
              <w:t xml:space="preserve">ASTM D </w:t>
            </w:r>
            <w:r w:rsidRPr="00CB4949">
              <w:rPr>
                <w:rFonts w:ascii="Times New Roman"/>
                <w:szCs w:val="20"/>
                <w:lang w:val="ru-RU"/>
              </w:rPr>
              <w:t>4045</w:t>
            </w:r>
          </w:p>
        </w:tc>
        <w:tc>
          <w:tcPr>
            <w:tcW w:w="1877" w:type="dxa"/>
            <w:shd w:val="clear" w:color="auto" w:fill="auto"/>
            <w:hideMark/>
          </w:tcPr>
          <w:p w:rsidR="00B45B55" w:rsidRPr="00CB4949" w:rsidRDefault="00B45B55" w:rsidP="00B45B55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CB4949">
              <w:rPr>
                <w:rFonts w:ascii="Times New Roman"/>
                <w:szCs w:val="20"/>
                <w:lang w:val="ru-RU"/>
              </w:rPr>
              <w:t>0,0</w:t>
            </w:r>
            <w:r w:rsidR="00CB4949">
              <w:rPr>
                <w:rFonts w:ascii="Times New Roman"/>
                <w:szCs w:val="20"/>
                <w:lang w:val="ru-RU"/>
              </w:rPr>
              <w:t>1</w:t>
            </w:r>
          </w:p>
        </w:tc>
      </w:tr>
      <w:tr w:rsidR="008B09C1" w:rsidRPr="00BD2250" w:rsidTr="00CF30C3">
        <w:trPr>
          <w:trHeight w:val="286"/>
        </w:trPr>
        <w:tc>
          <w:tcPr>
            <w:tcW w:w="5920" w:type="dxa"/>
            <w:shd w:val="clear" w:color="auto" w:fill="auto"/>
            <w:hideMark/>
          </w:tcPr>
          <w:p w:rsidR="008B09C1" w:rsidRPr="00CB4949" w:rsidRDefault="008B09C1" w:rsidP="00CB4949">
            <w:pPr>
              <w:rPr>
                <w:rFonts w:ascii="Times New Roman"/>
                <w:sz w:val="24"/>
                <w:lang w:val="ru-RU"/>
              </w:rPr>
            </w:pPr>
            <w:r w:rsidRPr="00CB4949">
              <w:rPr>
                <w:rFonts w:ascii="Times New Roman"/>
                <w:szCs w:val="20"/>
                <w:lang w:val="ru-RU"/>
              </w:rPr>
              <w:t>Массовая доля кальция, %, не менее</w:t>
            </w:r>
          </w:p>
        </w:tc>
        <w:tc>
          <w:tcPr>
            <w:tcW w:w="2552" w:type="dxa"/>
            <w:shd w:val="clear" w:color="auto" w:fill="auto"/>
          </w:tcPr>
          <w:p w:rsidR="008B09C1" w:rsidRPr="00CB4949" w:rsidRDefault="008B09C1" w:rsidP="00CB4949">
            <w:pPr>
              <w:rPr>
                <w:rFonts w:ascii="Times New Roman"/>
                <w:szCs w:val="20"/>
                <w:lang w:val="ru-RU"/>
              </w:rPr>
            </w:pPr>
            <w:r w:rsidRPr="00CB4949">
              <w:rPr>
                <w:rFonts w:ascii="Times New Roman"/>
                <w:szCs w:val="20"/>
                <w:lang w:val="ru-RU"/>
              </w:rPr>
              <w:t>ASTM D 4927</w:t>
            </w:r>
          </w:p>
        </w:tc>
        <w:tc>
          <w:tcPr>
            <w:tcW w:w="1877" w:type="dxa"/>
            <w:shd w:val="clear" w:color="auto" w:fill="auto"/>
            <w:hideMark/>
          </w:tcPr>
          <w:p w:rsidR="008B09C1" w:rsidRPr="00CB4949" w:rsidRDefault="008B09C1" w:rsidP="008B09C1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CB4949">
              <w:rPr>
                <w:rFonts w:ascii="Times New Roman"/>
                <w:szCs w:val="20"/>
                <w:lang w:val="ru-RU"/>
              </w:rPr>
              <w:t>0,</w:t>
            </w:r>
            <w:r>
              <w:rPr>
                <w:rFonts w:ascii="Times New Roman"/>
                <w:szCs w:val="20"/>
                <w:lang w:val="ru-RU"/>
              </w:rPr>
              <w:t>16</w:t>
            </w:r>
          </w:p>
        </w:tc>
      </w:tr>
    </w:tbl>
    <w:p w:rsidR="00B300E8" w:rsidRPr="00185069" w:rsidRDefault="00B300E8" w:rsidP="00B300E8">
      <w:pPr>
        <w:spacing w:line="240" w:lineRule="atLeast"/>
        <w:rPr>
          <w:rFonts w:ascii="Times New Roman"/>
          <w:sz w:val="16"/>
          <w:szCs w:val="20"/>
          <w:lang w:val="ru-RU"/>
        </w:rPr>
      </w:pPr>
      <w:r w:rsidRPr="00185069">
        <w:rPr>
          <w:rFonts w:ascii="Times New Roman"/>
          <w:sz w:val="16"/>
          <w:szCs w:val="20"/>
          <w:lang w:val="ru-RU"/>
        </w:rPr>
        <w:t>* Настоящий стандарт устанавливает метод дистилляции для количественного определения пределов выкипания таких продуктов, как легкие и средние дистилляты и не</w:t>
      </w:r>
      <w:r>
        <w:rPr>
          <w:rFonts w:ascii="Times New Roman"/>
          <w:sz w:val="16"/>
          <w:szCs w:val="20"/>
          <w:lang w:val="ru-RU"/>
        </w:rPr>
        <w:t xml:space="preserve"> </w:t>
      </w:r>
      <w:r w:rsidRPr="00185069">
        <w:rPr>
          <w:rFonts w:ascii="Times New Roman"/>
          <w:sz w:val="16"/>
          <w:szCs w:val="20"/>
          <w:lang w:val="ru-RU"/>
        </w:rPr>
        <w:t>применим к продуктам, содержащим заметные количества остаточного материала (маслам).</w:t>
      </w:r>
    </w:p>
    <w:p w:rsidR="00545B7C" w:rsidRPr="00BD2250" w:rsidRDefault="00545B7C" w:rsidP="00545B7C">
      <w:pPr>
        <w:spacing w:line="240" w:lineRule="atLeast"/>
        <w:rPr>
          <w:rFonts w:ascii="Times New Roman"/>
          <w:sz w:val="16"/>
          <w:szCs w:val="20"/>
          <w:lang w:val="ru-RU"/>
        </w:rPr>
      </w:pPr>
      <w:r w:rsidRPr="00BD2250">
        <w:rPr>
          <w:rFonts w:ascii="Times New Roman"/>
          <w:sz w:val="16"/>
          <w:szCs w:val="20"/>
          <w:lang w:val="ru-RU"/>
        </w:rPr>
        <w:t>*</w:t>
      </w:r>
      <w:r w:rsidR="00B300E8" w:rsidRPr="00B300E8">
        <w:rPr>
          <w:rFonts w:ascii="Times New Roman"/>
          <w:sz w:val="16"/>
          <w:szCs w:val="20"/>
          <w:lang w:val="ru-RU"/>
        </w:rPr>
        <w:t>*</w:t>
      </w:r>
      <w:r w:rsidRPr="00BD2250">
        <w:rPr>
          <w:rFonts w:ascii="Times New Roman"/>
          <w:sz w:val="16"/>
          <w:szCs w:val="20"/>
          <w:lang w:val="ru-RU"/>
        </w:rPr>
        <w:t xml:space="preserve"> Температура кипения и процент перегонки не могут быть корректно определены, т.к. при нагревании при атмосферном давлении начинается разложение продукта.</w:t>
      </w:r>
    </w:p>
    <w:p w:rsidR="00B4242D" w:rsidRPr="00BA7596" w:rsidRDefault="00B4242D" w:rsidP="00B4242D">
      <w:pPr>
        <w:rPr>
          <w:rFonts w:ascii="Times New Roman"/>
          <w:sz w:val="16"/>
          <w:szCs w:val="20"/>
          <w:lang w:val="ru-RU"/>
        </w:rPr>
      </w:pPr>
    </w:p>
    <w:p w:rsidR="00B4242D" w:rsidRDefault="00B4242D" w:rsidP="00B4242D">
      <w:pPr>
        <w:rPr>
          <w:rFonts w:ascii="Times New Roman"/>
          <w:sz w:val="16"/>
          <w:szCs w:val="20"/>
          <w:lang w:val="ru-RU"/>
        </w:rPr>
      </w:pPr>
      <w:r w:rsidRPr="008B020F">
        <w:rPr>
          <w:rFonts w:ascii="Times New Roman"/>
          <w:sz w:val="16"/>
          <w:szCs w:val="20"/>
          <w:lang w:val="ru-RU"/>
        </w:rPr>
        <w:t>Указанные значения показателей являются типичными для результатов, лежащих в пределах нормальных производственных допусков, но не являются частью спецификации. На производстве и при изготовлении возможны отклонения, которые не влияют на эксплуатационные характеристики. Содержащаяся здесь информация может быть изменена без уведомления.</w:t>
      </w:r>
    </w:p>
    <w:sectPr w:rsidR="00B4242D" w:rsidSect="00C357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39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9C1" w:rsidRDefault="008B09C1">
      <w:r>
        <w:separator/>
      </w:r>
    </w:p>
  </w:endnote>
  <w:endnote w:type="continuationSeparator" w:id="1">
    <w:p w:rsidR="008B09C1" w:rsidRDefault="008B0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Gothic-Extra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krobat Light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Akrobat SemiBold">
    <w:panose1 w:val="00000700000000000000"/>
    <w:charset w:val="CC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C1" w:rsidRDefault="008B09C1" w:rsidP="004E06D7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8B09C1" w:rsidRPr="001466A8" w:rsidRDefault="008B09C1">
    <w:pPr>
      <w:pStyle w:val="a5"/>
    </w:pPr>
    <w:r>
      <w:rPr>
        <w:noProof/>
        <w:lang w:val="ru-RU" w:eastAsia="ru-RU"/>
      </w:rPr>
      <w:drawing>
        <wp:inline distT="0" distB="0" distL="0" distR="0">
          <wp:extent cx="6648450" cy="1019175"/>
          <wp:effectExtent l="19050" t="0" r="0" b="0"/>
          <wp:docPr id="2" name="Рисунок 3" descr="ижняя част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ижняя часть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C1" w:rsidRDefault="008B09C1" w:rsidP="00E7087C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8B09C1" w:rsidRPr="002C60CF" w:rsidRDefault="008B09C1" w:rsidP="00C357B8">
    <w:pPr>
      <w:pStyle w:val="a3"/>
      <w:tabs>
        <w:tab w:val="center" w:pos="4536"/>
        <w:tab w:val="right" w:pos="9072"/>
      </w:tabs>
      <w:ind w:left="-1134"/>
      <w:rPr>
        <w:rFonts w:ascii="Times New Roman"/>
        <w:bCs/>
        <w:szCs w:val="20"/>
        <w:lang w:eastAsia="ru-RU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2405380</wp:posOffset>
          </wp:positionH>
          <wp:positionV relativeFrom="paragraph">
            <wp:posOffset>10160</wp:posOffset>
          </wp:positionV>
          <wp:extent cx="1670050" cy="509279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лого 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509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3101340</wp:posOffset>
          </wp:positionH>
          <wp:positionV relativeFrom="paragraph">
            <wp:posOffset>9493250</wp:posOffset>
          </wp:positionV>
          <wp:extent cx="1708785" cy="532765"/>
          <wp:effectExtent l="0" t="0" r="0" b="0"/>
          <wp:wrapNone/>
          <wp:docPr id="1" name="Рисунок 1" descr="C:\Users\Жека\AppData\Local\Microsoft\Windows\INetCache\Content.Word\лого en tech liquid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Жека\AppData\Local\Microsoft\Windows\INetCache\Content.Word\лого en tech liquids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66BA" w:rsidRPr="009366BA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15.3pt;margin-top:9.7pt;width:203.45pt;height:67.2pt;z-index:251659776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filled="f" stroked="f">
          <v:textbox style="mso-fit-shape-to-text:t">
            <w:txbxContent>
              <w:p w:rsidR="008B09C1" w:rsidRPr="00AE2388" w:rsidRDefault="008B09C1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HANVAL RUS LLC</w:t>
                </w:r>
              </w:p>
              <w:p w:rsidR="008B09C1" w:rsidRPr="00AE2388" w:rsidRDefault="008B09C1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Building 1-2, </w:t>
                </w:r>
              </w:p>
              <w:p w:rsidR="008B09C1" w:rsidRPr="00AE2388" w:rsidRDefault="008B09C1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Timiryazevskaya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 xml:space="preserve"> </w:t>
                </w:r>
                <w:proofErr w:type="gramStart"/>
                <w:r w:rsidRPr="00AE2388">
                  <w:rPr>
                    <w:rFonts w:ascii="Akrobat SemiBold" w:hAnsi="Akrobat SemiBold"/>
                    <w:szCs w:val="20"/>
                  </w:rPr>
                  <w:t>street</w:t>
                </w:r>
                <w:proofErr w:type="gramEnd"/>
                <w:r w:rsidRPr="00AE2388">
                  <w:rPr>
                    <w:rFonts w:ascii="Akrobat SemiBold" w:hAnsi="Akrobat SemiBold"/>
                    <w:szCs w:val="20"/>
                  </w:rPr>
                  <w:t>,</w:t>
                </w:r>
              </w:p>
              <w:p w:rsidR="008B09C1" w:rsidRPr="00AE2388" w:rsidRDefault="008B09C1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Moscow, Russian Federation, 127422</w:t>
                </w:r>
              </w:p>
              <w:p w:rsidR="008B09C1" w:rsidRPr="00AE2388" w:rsidRDefault="008B09C1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+7 (495) 644-4030</w:t>
                </w:r>
              </w:p>
              <w:p w:rsidR="008B09C1" w:rsidRPr="00AE2388" w:rsidRDefault="008B09C1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info@gtoil.ru, https://gtoil.ru</w:t>
                </w:r>
              </w:p>
            </w:txbxContent>
          </v:textbox>
        </v:shape>
      </w:pict>
    </w:r>
    <w:r w:rsidR="009366BA" w:rsidRPr="009366BA">
      <w:rPr>
        <w:noProof/>
      </w:rPr>
      <w:pict>
        <v:shape id="_x0000_s2054" type="#_x0000_t202" style="position:absolute;left:0;text-align:left;margin-left:-10.2pt;margin-top:9.65pt;width:203.45pt;height:67.2pt;z-index:251658752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filled="f" stroked="f">
          <v:textbox style="mso-fit-shape-to-text:t">
            <w:txbxContent>
              <w:p w:rsidR="008B09C1" w:rsidRPr="00AE2388" w:rsidRDefault="008B09C1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HANVAL INCORPORATED</w:t>
                </w:r>
              </w:p>
              <w:p w:rsidR="008B09C1" w:rsidRPr="00AE2388" w:rsidRDefault="008B09C1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13th </w:t>
                </w: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Floor</w:t>
                </w:r>
                <w:proofErr w:type="gramStart"/>
                <w:r w:rsidRPr="00AE2388">
                  <w:rPr>
                    <w:rFonts w:ascii="Akrobat SemiBold" w:hAnsi="Akrobat SemiBold"/>
                    <w:szCs w:val="20"/>
                  </w:rPr>
                  <w:t>,KSCFC</w:t>
                </w:r>
                <w:proofErr w:type="spellEnd"/>
                <w:proofErr w:type="gramEnd"/>
                <w:r w:rsidRPr="00AE2388">
                  <w:rPr>
                    <w:rFonts w:ascii="Akrobat SemiBold" w:hAnsi="Akrobat SemiBold"/>
                    <w:szCs w:val="20"/>
                  </w:rPr>
                  <w:t xml:space="preserve"> bldg., </w:t>
                </w:r>
              </w:p>
              <w:p w:rsidR="008B09C1" w:rsidRPr="00AE2388" w:rsidRDefault="008B09C1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395-70 Shin </w:t>
                </w: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Dae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 xml:space="preserve"> Bang-Dong, </w:t>
                </w:r>
              </w:p>
              <w:p w:rsidR="008B09C1" w:rsidRPr="00AE2388" w:rsidRDefault="008B09C1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Dongjak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>-Ku, Seoul, Korea</w:t>
                </w:r>
              </w:p>
              <w:p w:rsidR="008B09C1" w:rsidRPr="00AE2388" w:rsidRDefault="008B09C1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E-mail: woyong_lee@valvoline.co.kr</w:t>
                </w:r>
              </w:p>
              <w:p w:rsidR="008B09C1" w:rsidRPr="00AE2388" w:rsidRDefault="008B09C1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http://valvoline.co.kr</w:t>
                </w:r>
              </w:p>
            </w:txbxContent>
          </v:textbox>
        </v:shape>
      </w:pict>
    </w:r>
    <w:r>
      <w:rPr>
        <w:noProof/>
        <w:lang w:val="ru-RU" w:eastAsia="ru-RU"/>
      </w:rPr>
      <w:drawing>
        <wp:inline distT="0" distB="0" distL="0" distR="0">
          <wp:extent cx="7562850" cy="1163515"/>
          <wp:effectExtent l="0" t="0" r="0" b="0"/>
          <wp:docPr id="3" name="Рисунок 3" descr="колнтитул-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колнтитул-низ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710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C1" w:rsidRDefault="008B09C1" w:rsidP="004E06D7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8B09C1" w:rsidRPr="001466A8" w:rsidRDefault="008B09C1" w:rsidP="0096353B">
    <w:pPr>
      <w:pStyle w:val="a5"/>
      <w:ind w:left="-1134"/>
    </w:pPr>
    <w:r>
      <w:rPr>
        <w:noProof/>
        <w:lang w:val="ru-RU" w:eastAsia="ru-RU"/>
      </w:rPr>
      <w:drawing>
        <wp:inline distT="0" distB="0" distL="0" distR="0">
          <wp:extent cx="7543800" cy="1171575"/>
          <wp:effectExtent l="19050" t="0" r="0" b="0"/>
          <wp:docPr id="5" name="Рисунок 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9C1" w:rsidRDefault="008B09C1">
      <w:r>
        <w:separator/>
      </w:r>
    </w:p>
  </w:footnote>
  <w:footnote w:type="continuationSeparator" w:id="1">
    <w:p w:rsidR="008B09C1" w:rsidRDefault="008B0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C1" w:rsidRDefault="009366BA" w:rsidP="0096353B">
    <w:pPr>
      <w:pStyle w:val="a3"/>
      <w:ind w:left="-1134"/>
    </w:pPr>
    <w:r w:rsidRPr="009366B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3" type="#_x0000_t202" style="position:absolute;left:0;text-align:left;margin-left:321pt;margin-top:48.75pt;width:195.75pt;height:42.15pt;z-index:25165772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" filled="f" stroked="f">
          <v:textbox style="mso-next-textbox:#Надпись 2;mso-fit-shape-to-text:t">
            <w:txbxContent>
              <w:p w:rsidR="008B09C1" w:rsidRPr="00B36A61" w:rsidRDefault="008B09C1" w:rsidP="00DA47B6">
                <w:pPr>
                  <w:jc w:val="right"/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</w:pPr>
                <w:r w:rsidRPr="00B36A61">
                  <w:rPr>
                    <w:rFonts w:ascii="Akrobat Light" w:hAnsi="Akrobat Light"/>
                    <w:b/>
                    <w:color w:val="01427D"/>
                    <w:sz w:val="56"/>
                    <w:szCs w:val="56"/>
                  </w:rPr>
                  <w:t>P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  <w:t xml:space="preserve">RODUCT 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56"/>
                    <w:szCs w:val="56"/>
                  </w:rPr>
                  <w:t>I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  <w:t>NFORMATION</w:t>
                </w:r>
              </w:p>
            </w:txbxContent>
          </v:textbox>
          <w10:wrap anchorx="margin"/>
        </v:shape>
      </w:pict>
    </w:r>
    <w:r w:rsidR="008B09C1"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31059</wp:posOffset>
          </wp:positionH>
          <wp:positionV relativeFrom="paragraph">
            <wp:posOffset>483725</wp:posOffset>
          </wp:positionV>
          <wp:extent cx="2143207" cy="653568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лого 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207" cy="653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09C1">
      <w:rPr>
        <w:noProof/>
        <w:lang w:val="ru-RU" w:eastAsia="ru-RU"/>
      </w:rPr>
      <w:drawing>
        <wp:inline distT="0" distB="0" distL="0" distR="0">
          <wp:extent cx="7581265" cy="1306458"/>
          <wp:effectExtent l="0" t="0" r="0" b="0"/>
          <wp:docPr id="11" name="Рисунок 1" descr="колнтитул-вер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олнтитул-верх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854" cy="1329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C1" w:rsidRDefault="008B09C1" w:rsidP="0096353B">
    <w:pPr>
      <w:pStyle w:val="a3"/>
      <w:ind w:left="-1134"/>
    </w:pPr>
    <w:bookmarkStart w:id="0" w:name="_Hlk517710686"/>
    <w:r>
      <w:rPr>
        <w:noProof/>
        <w:lang w:val="ru-RU" w:eastAsia="ru-RU"/>
      </w:rPr>
      <w:drawing>
        <wp:inline distT="0" distB="0" distL="0" distR="0">
          <wp:extent cx="7543800" cy="1152525"/>
          <wp:effectExtent l="19050" t="0" r="0" b="0"/>
          <wp:docPr id="4" name="Рисунок 1" descr="верх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верх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:rsidR="008B09C1" w:rsidRDefault="008B09C1" w:rsidP="004E06D7">
    <w:pPr>
      <w:pStyle w:val="a3"/>
      <w:tabs>
        <w:tab w:val="clear" w:pos="4252"/>
        <w:tab w:val="clear" w:pos="8504"/>
        <w:tab w:val="left" w:pos="1080"/>
      </w:tabs>
      <w:snapToGrid/>
      <w:spacing w:line="240" w:lineRule="exact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514"/>
    <w:multiLevelType w:val="hybridMultilevel"/>
    <w:tmpl w:val="3E886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537B7"/>
    <w:multiLevelType w:val="hybridMultilevel"/>
    <w:tmpl w:val="5C16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8B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654C9"/>
    <w:multiLevelType w:val="multilevel"/>
    <w:tmpl w:val="E538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0561"/>
    <w:multiLevelType w:val="hybridMultilevel"/>
    <w:tmpl w:val="3274FE20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647574B"/>
    <w:multiLevelType w:val="multilevel"/>
    <w:tmpl w:val="5C5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F1B9C"/>
    <w:multiLevelType w:val="hybridMultilevel"/>
    <w:tmpl w:val="E9A03E3A"/>
    <w:lvl w:ilvl="0" w:tplc="7CF43216">
      <w:start w:val="1"/>
      <w:numFmt w:val="bullet"/>
      <w:lvlText w:val=""/>
      <w:lvlJc w:val="left"/>
      <w:pPr>
        <w:tabs>
          <w:tab w:val="num" w:pos="752"/>
        </w:tabs>
        <w:ind w:left="752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21ED2FEF"/>
    <w:multiLevelType w:val="hybridMultilevel"/>
    <w:tmpl w:val="63A0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11B83"/>
    <w:multiLevelType w:val="multilevel"/>
    <w:tmpl w:val="47DC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838FD"/>
    <w:multiLevelType w:val="hybridMultilevel"/>
    <w:tmpl w:val="07B4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66C61"/>
    <w:multiLevelType w:val="hybridMultilevel"/>
    <w:tmpl w:val="4A68DD82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4C77C34"/>
    <w:multiLevelType w:val="multilevel"/>
    <w:tmpl w:val="6BBC76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84781"/>
    <w:multiLevelType w:val="hybridMultilevel"/>
    <w:tmpl w:val="2F94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55883"/>
    <w:multiLevelType w:val="hybridMultilevel"/>
    <w:tmpl w:val="D7F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35104"/>
    <w:multiLevelType w:val="multilevel"/>
    <w:tmpl w:val="7AC0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FF6092"/>
    <w:multiLevelType w:val="hybridMultilevel"/>
    <w:tmpl w:val="15E0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83138"/>
    <w:multiLevelType w:val="hybridMultilevel"/>
    <w:tmpl w:val="C2E2D608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46847BDB"/>
    <w:multiLevelType w:val="hybridMultilevel"/>
    <w:tmpl w:val="B72EEC80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4EB66F0D"/>
    <w:multiLevelType w:val="hybridMultilevel"/>
    <w:tmpl w:val="17F0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703E3"/>
    <w:multiLevelType w:val="hybridMultilevel"/>
    <w:tmpl w:val="9ABC84D2"/>
    <w:lvl w:ilvl="0" w:tplc="7CF43216">
      <w:start w:val="1"/>
      <w:numFmt w:val="bullet"/>
      <w:lvlText w:val=""/>
      <w:lvlJc w:val="left"/>
      <w:pPr>
        <w:tabs>
          <w:tab w:val="num" w:pos="752"/>
        </w:tabs>
        <w:ind w:left="752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>
    <w:nsid w:val="595B4662"/>
    <w:multiLevelType w:val="hybridMultilevel"/>
    <w:tmpl w:val="AF28058A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5F5F16CE"/>
    <w:multiLevelType w:val="hybridMultilevel"/>
    <w:tmpl w:val="1F72E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AD3772"/>
    <w:multiLevelType w:val="hybridMultilevel"/>
    <w:tmpl w:val="B16E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F07DA"/>
    <w:multiLevelType w:val="hybridMultilevel"/>
    <w:tmpl w:val="EE76C6E8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>
    <w:nsid w:val="66B33B00"/>
    <w:multiLevelType w:val="hybridMultilevel"/>
    <w:tmpl w:val="7EAE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B1659"/>
    <w:multiLevelType w:val="hybridMultilevel"/>
    <w:tmpl w:val="175E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E0D7D"/>
    <w:multiLevelType w:val="hybridMultilevel"/>
    <w:tmpl w:val="2B78F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9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4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</w:num>
  <w:num w:numId="19">
    <w:abstractNumId w:val="23"/>
  </w:num>
  <w:num w:numId="20">
    <w:abstractNumId w:val="2"/>
  </w:num>
  <w:num w:numId="21">
    <w:abstractNumId w:val="6"/>
  </w:num>
  <w:num w:numId="22">
    <w:abstractNumId w:val="17"/>
  </w:num>
  <w:num w:numId="23">
    <w:abstractNumId w:val="8"/>
  </w:num>
  <w:num w:numId="24">
    <w:abstractNumId w:val="25"/>
  </w:num>
  <w:num w:numId="25">
    <w:abstractNumId w:val="21"/>
  </w:num>
  <w:num w:numId="26">
    <w:abstractNumId w:val="12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0"/>
  </w:num>
  <w:num w:numId="30">
    <w:abstractNumId w:val="4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EE1"/>
    <w:rsid w:val="000009F3"/>
    <w:rsid w:val="00004192"/>
    <w:rsid w:val="0000530C"/>
    <w:rsid w:val="00012CF8"/>
    <w:rsid w:val="00016D51"/>
    <w:rsid w:val="00027EC1"/>
    <w:rsid w:val="00031A9F"/>
    <w:rsid w:val="0003444D"/>
    <w:rsid w:val="00035EEF"/>
    <w:rsid w:val="00037F51"/>
    <w:rsid w:val="00066BEF"/>
    <w:rsid w:val="00072769"/>
    <w:rsid w:val="0007590B"/>
    <w:rsid w:val="00091234"/>
    <w:rsid w:val="00092311"/>
    <w:rsid w:val="000A28E1"/>
    <w:rsid w:val="000B5CAC"/>
    <w:rsid w:val="000D3C75"/>
    <w:rsid w:val="000E725D"/>
    <w:rsid w:val="001204C1"/>
    <w:rsid w:val="00124281"/>
    <w:rsid w:val="00133449"/>
    <w:rsid w:val="00137EEF"/>
    <w:rsid w:val="00142E78"/>
    <w:rsid w:val="0014493F"/>
    <w:rsid w:val="00145813"/>
    <w:rsid w:val="0014595F"/>
    <w:rsid w:val="001466A8"/>
    <w:rsid w:val="001509CE"/>
    <w:rsid w:val="00154485"/>
    <w:rsid w:val="00164969"/>
    <w:rsid w:val="001657C7"/>
    <w:rsid w:val="001672D7"/>
    <w:rsid w:val="0017443E"/>
    <w:rsid w:val="00185639"/>
    <w:rsid w:val="001A27FF"/>
    <w:rsid w:val="001A311B"/>
    <w:rsid w:val="001C537E"/>
    <w:rsid w:val="001D4597"/>
    <w:rsid w:val="001D4A1A"/>
    <w:rsid w:val="001D4FA5"/>
    <w:rsid w:val="001D5476"/>
    <w:rsid w:val="001E46DC"/>
    <w:rsid w:val="001E6073"/>
    <w:rsid w:val="00211FC1"/>
    <w:rsid w:val="00216703"/>
    <w:rsid w:val="00233907"/>
    <w:rsid w:val="00236958"/>
    <w:rsid w:val="0024313F"/>
    <w:rsid w:val="00245A3A"/>
    <w:rsid w:val="00252E56"/>
    <w:rsid w:val="002561CD"/>
    <w:rsid w:val="00263587"/>
    <w:rsid w:val="00286395"/>
    <w:rsid w:val="00292988"/>
    <w:rsid w:val="00293403"/>
    <w:rsid w:val="002C13A6"/>
    <w:rsid w:val="002C60CF"/>
    <w:rsid w:val="002C6C38"/>
    <w:rsid w:val="002D2F41"/>
    <w:rsid w:val="002D6E80"/>
    <w:rsid w:val="002D7AB4"/>
    <w:rsid w:val="002E039E"/>
    <w:rsid w:val="002E19FE"/>
    <w:rsid w:val="002E1DE8"/>
    <w:rsid w:val="002E6971"/>
    <w:rsid w:val="002E7FA8"/>
    <w:rsid w:val="002F3D1B"/>
    <w:rsid w:val="002F78C4"/>
    <w:rsid w:val="003026EB"/>
    <w:rsid w:val="00305C91"/>
    <w:rsid w:val="003106B6"/>
    <w:rsid w:val="00317735"/>
    <w:rsid w:val="0032575E"/>
    <w:rsid w:val="00331828"/>
    <w:rsid w:val="00335DC1"/>
    <w:rsid w:val="00343615"/>
    <w:rsid w:val="00345865"/>
    <w:rsid w:val="00347E74"/>
    <w:rsid w:val="00351B73"/>
    <w:rsid w:val="00353D6A"/>
    <w:rsid w:val="00373DB9"/>
    <w:rsid w:val="003762D0"/>
    <w:rsid w:val="003931C0"/>
    <w:rsid w:val="0039782E"/>
    <w:rsid w:val="003A2978"/>
    <w:rsid w:val="003A2D2D"/>
    <w:rsid w:val="003A404C"/>
    <w:rsid w:val="003B2A44"/>
    <w:rsid w:val="003C0348"/>
    <w:rsid w:val="003C0F5D"/>
    <w:rsid w:val="003C21AD"/>
    <w:rsid w:val="003C5171"/>
    <w:rsid w:val="003C6817"/>
    <w:rsid w:val="003C6A38"/>
    <w:rsid w:val="003D0EE2"/>
    <w:rsid w:val="003E0BB8"/>
    <w:rsid w:val="003E387A"/>
    <w:rsid w:val="003E68B5"/>
    <w:rsid w:val="003E774B"/>
    <w:rsid w:val="003F4E51"/>
    <w:rsid w:val="004110B7"/>
    <w:rsid w:val="004112AA"/>
    <w:rsid w:val="00413A9A"/>
    <w:rsid w:val="00422DBD"/>
    <w:rsid w:val="004246C0"/>
    <w:rsid w:val="00430720"/>
    <w:rsid w:val="00442169"/>
    <w:rsid w:val="00451FC2"/>
    <w:rsid w:val="00471B5C"/>
    <w:rsid w:val="00482573"/>
    <w:rsid w:val="004836E7"/>
    <w:rsid w:val="00487D7B"/>
    <w:rsid w:val="00495BAA"/>
    <w:rsid w:val="004A1DD2"/>
    <w:rsid w:val="004A7EB7"/>
    <w:rsid w:val="004C012D"/>
    <w:rsid w:val="004E06D7"/>
    <w:rsid w:val="004E5DD1"/>
    <w:rsid w:val="004E6184"/>
    <w:rsid w:val="004F7371"/>
    <w:rsid w:val="00502F70"/>
    <w:rsid w:val="00505634"/>
    <w:rsid w:val="00511787"/>
    <w:rsid w:val="005130E7"/>
    <w:rsid w:val="00513231"/>
    <w:rsid w:val="00527112"/>
    <w:rsid w:val="00532883"/>
    <w:rsid w:val="00545B7C"/>
    <w:rsid w:val="0054727A"/>
    <w:rsid w:val="00554599"/>
    <w:rsid w:val="00557DB9"/>
    <w:rsid w:val="005621BF"/>
    <w:rsid w:val="00565577"/>
    <w:rsid w:val="00570F50"/>
    <w:rsid w:val="00571F36"/>
    <w:rsid w:val="005733C7"/>
    <w:rsid w:val="00587BDC"/>
    <w:rsid w:val="005B07BA"/>
    <w:rsid w:val="005D441A"/>
    <w:rsid w:val="005D4B0F"/>
    <w:rsid w:val="005D4D3D"/>
    <w:rsid w:val="005E0810"/>
    <w:rsid w:val="005E1DE3"/>
    <w:rsid w:val="005F0D0D"/>
    <w:rsid w:val="005F282E"/>
    <w:rsid w:val="005F4847"/>
    <w:rsid w:val="005F548E"/>
    <w:rsid w:val="005F7364"/>
    <w:rsid w:val="00601386"/>
    <w:rsid w:val="006018CF"/>
    <w:rsid w:val="0060212B"/>
    <w:rsid w:val="00610797"/>
    <w:rsid w:val="00613476"/>
    <w:rsid w:val="0063575A"/>
    <w:rsid w:val="006558A8"/>
    <w:rsid w:val="00656251"/>
    <w:rsid w:val="006615F8"/>
    <w:rsid w:val="00661C04"/>
    <w:rsid w:val="00663DB1"/>
    <w:rsid w:val="00664E7D"/>
    <w:rsid w:val="00670ADE"/>
    <w:rsid w:val="00673760"/>
    <w:rsid w:val="00674DEC"/>
    <w:rsid w:val="00687623"/>
    <w:rsid w:val="00692DB0"/>
    <w:rsid w:val="00693333"/>
    <w:rsid w:val="0069602A"/>
    <w:rsid w:val="006964D9"/>
    <w:rsid w:val="006C144A"/>
    <w:rsid w:val="006C7CE8"/>
    <w:rsid w:val="006C7E06"/>
    <w:rsid w:val="006D065E"/>
    <w:rsid w:val="006F2C0A"/>
    <w:rsid w:val="006F51E7"/>
    <w:rsid w:val="006F5C67"/>
    <w:rsid w:val="007008C2"/>
    <w:rsid w:val="007026A2"/>
    <w:rsid w:val="007047D1"/>
    <w:rsid w:val="0070695B"/>
    <w:rsid w:val="00712B69"/>
    <w:rsid w:val="007152A4"/>
    <w:rsid w:val="00721BFF"/>
    <w:rsid w:val="00721CFF"/>
    <w:rsid w:val="0072507C"/>
    <w:rsid w:val="007322D3"/>
    <w:rsid w:val="00741995"/>
    <w:rsid w:val="00745557"/>
    <w:rsid w:val="00746E81"/>
    <w:rsid w:val="00747EBF"/>
    <w:rsid w:val="0075091F"/>
    <w:rsid w:val="00752072"/>
    <w:rsid w:val="007521DA"/>
    <w:rsid w:val="00752E23"/>
    <w:rsid w:val="00754479"/>
    <w:rsid w:val="007643D6"/>
    <w:rsid w:val="0077473F"/>
    <w:rsid w:val="007824B1"/>
    <w:rsid w:val="00783A23"/>
    <w:rsid w:val="00791171"/>
    <w:rsid w:val="00794A85"/>
    <w:rsid w:val="007A12EA"/>
    <w:rsid w:val="007B0263"/>
    <w:rsid w:val="007B093C"/>
    <w:rsid w:val="007B1466"/>
    <w:rsid w:val="007C1223"/>
    <w:rsid w:val="007C5D89"/>
    <w:rsid w:val="007C7636"/>
    <w:rsid w:val="007D0090"/>
    <w:rsid w:val="007D1E45"/>
    <w:rsid w:val="007D3200"/>
    <w:rsid w:val="007D761C"/>
    <w:rsid w:val="007E7C90"/>
    <w:rsid w:val="008056A7"/>
    <w:rsid w:val="00815757"/>
    <w:rsid w:val="00816019"/>
    <w:rsid w:val="00820B35"/>
    <w:rsid w:val="008217BA"/>
    <w:rsid w:val="008236AF"/>
    <w:rsid w:val="00825E44"/>
    <w:rsid w:val="008340C0"/>
    <w:rsid w:val="00842804"/>
    <w:rsid w:val="0084708C"/>
    <w:rsid w:val="00854042"/>
    <w:rsid w:val="00854796"/>
    <w:rsid w:val="0085675E"/>
    <w:rsid w:val="00861191"/>
    <w:rsid w:val="008651D5"/>
    <w:rsid w:val="008667A0"/>
    <w:rsid w:val="00876529"/>
    <w:rsid w:val="0088091B"/>
    <w:rsid w:val="00885408"/>
    <w:rsid w:val="008A3C3B"/>
    <w:rsid w:val="008A5219"/>
    <w:rsid w:val="008A6780"/>
    <w:rsid w:val="008B04AA"/>
    <w:rsid w:val="008B09C1"/>
    <w:rsid w:val="008B1F67"/>
    <w:rsid w:val="008E3D46"/>
    <w:rsid w:val="008F2E16"/>
    <w:rsid w:val="008F585E"/>
    <w:rsid w:val="008F69CC"/>
    <w:rsid w:val="0090395F"/>
    <w:rsid w:val="00922DA9"/>
    <w:rsid w:val="00922DFE"/>
    <w:rsid w:val="00927629"/>
    <w:rsid w:val="00927C42"/>
    <w:rsid w:val="009366BA"/>
    <w:rsid w:val="0095006F"/>
    <w:rsid w:val="009623E1"/>
    <w:rsid w:val="0096353B"/>
    <w:rsid w:val="00964B5E"/>
    <w:rsid w:val="009665F2"/>
    <w:rsid w:val="009670DB"/>
    <w:rsid w:val="00975456"/>
    <w:rsid w:val="009809C9"/>
    <w:rsid w:val="00981D3F"/>
    <w:rsid w:val="00991899"/>
    <w:rsid w:val="00993BD2"/>
    <w:rsid w:val="00997EE1"/>
    <w:rsid w:val="009A0A17"/>
    <w:rsid w:val="009A569F"/>
    <w:rsid w:val="009A6F95"/>
    <w:rsid w:val="009B13E9"/>
    <w:rsid w:val="009B4180"/>
    <w:rsid w:val="009C25FB"/>
    <w:rsid w:val="009D5271"/>
    <w:rsid w:val="009E1133"/>
    <w:rsid w:val="009E3D0A"/>
    <w:rsid w:val="009F503A"/>
    <w:rsid w:val="00A04FA2"/>
    <w:rsid w:val="00A10390"/>
    <w:rsid w:val="00A1121C"/>
    <w:rsid w:val="00A22D99"/>
    <w:rsid w:val="00A2414D"/>
    <w:rsid w:val="00A36AF4"/>
    <w:rsid w:val="00A4433C"/>
    <w:rsid w:val="00A60442"/>
    <w:rsid w:val="00A67B5D"/>
    <w:rsid w:val="00A703EE"/>
    <w:rsid w:val="00A74067"/>
    <w:rsid w:val="00A8717A"/>
    <w:rsid w:val="00A8734A"/>
    <w:rsid w:val="00AA0942"/>
    <w:rsid w:val="00AB4BAC"/>
    <w:rsid w:val="00AC5474"/>
    <w:rsid w:val="00AD5927"/>
    <w:rsid w:val="00AD62FB"/>
    <w:rsid w:val="00AD677E"/>
    <w:rsid w:val="00AD6B43"/>
    <w:rsid w:val="00AE083D"/>
    <w:rsid w:val="00AE2388"/>
    <w:rsid w:val="00AE54C1"/>
    <w:rsid w:val="00AF4D44"/>
    <w:rsid w:val="00AF725B"/>
    <w:rsid w:val="00B01207"/>
    <w:rsid w:val="00B06010"/>
    <w:rsid w:val="00B12898"/>
    <w:rsid w:val="00B13E01"/>
    <w:rsid w:val="00B15DC4"/>
    <w:rsid w:val="00B214B6"/>
    <w:rsid w:val="00B300E8"/>
    <w:rsid w:val="00B36A61"/>
    <w:rsid w:val="00B40CAA"/>
    <w:rsid w:val="00B4242D"/>
    <w:rsid w:val="00B42941"/>
    <w:rsid w:val="00B45B55"/>
    <w:rsid w:val="00B47AC5"/>
    <w:rsid w:val="00B5234F"/>
    <w:rsid w:val="00B52D2D"/>
    <w:rsid w:val="00B604C9"/>
    <w:rsid w:val="00B632D9"/>
    <w:rsid w:val="00B648BF"/>
    <w:rsid w:val="00B65342"/>
    <w:rsid w:val="00B70629"/>
    <w:rsid w:val="00B719DA"/>
    <w:rsid w:val="00B72FCE"/>
    <w:rsid w:val="00B73733"/>
    <w:rsid w:val="00B86185"/>
    <w:rsid w:val="00B87CD7"/>
    <w:rsid w:val="00BA6377"/>
    <w:rsid w:val="00BA7596"/>
    <w:rsid w:val="00BA7A78"/>
    <w:rsid w:val="00BC19FE"/>
    <w:rsid w:val="00BE0A07"/>
    <w:rsid w:val="00BF0C23"/>
    <w:rsid w:val="00C01862"/>
    <w:rsid w:val="00C05D21"/>
    <w:rsid w:val="00C22DE7"/>
    <w:rsid w:val="00C24F51"/>
    <w:rsid w:val="00C32031"/>
    <w:rsid w:val="00C357B8"/>
    <w:rsid w:val="00C37C51"/>
    <w:rsid w:val="00C4573C"/>
    <w:rsid w:val="00C45D87"/>
    <w:rsid w:val="00C46002"/>
    <w:rsid w:val="00C578CE"/>
    <w:rsid w:val="00C6043E"/>
    <w:rsid w:val="00C6355C"/>
    <w:rsid w:val="00C711D4"/>
    <w:rsid w:val="00C76CF1"/>
    <w:rsid w:val="00C84342"/>
    <w:rsid w:val="00C8715F"/>
    <w:rsid w:val="00CA6FF6"/>
    <w:rsid w:val="00CB2A34"/>
    <w:rsid w:val="00CB4949"/>
    <w:rsid w:val="00CB51ED"/>
    <w:rsid w:val="00CC0B30"/>
    <w:rsid w:val="00CD26F1"/>
    <w:rsid w:val="00CE0B24"/>
    <w:rsid w:val="00CE0E96"/>
    <w:rsid w:val="00CE795B"/>
    <w:rsid w:val="00CF30C3"/>
    <w:rsid w:val="00CF3CCB"/>
    <w:rsid w:val="00D07307"/>
    <w:rsid w:val="00D075F4"/>
    <w:rsid w:val="00D14A83"/>
    <w:rsid w:val="00D317D8"/>
    <w:rsid w:val="00D33B40"/>
    <w:rsid w:val="00D36442"/>
    <w:rsid w:val="00D3755F"/>
    <w:rsid w:val="00D416E3"/>
    <w:rsid w:val="00D42695"/>
    <w:rsid w:val="00D42DEE"/>
    <w:rsid w:val="00D53308"/>
    <w:rsid w:val="00D64134"/>
    <w:rsid w:val="00D67305"/>
    <w:rsid w:val="00D734B9"/>
    <w:rsid w:val="00D774D4"/>
    <w:rsid w:val="00D81FF2"/>
    <w:rsid w:val="00D873B5"/>
    <w:rsid w:val="00D907CE"/>
    <w:rsid w:val="00D97BCE"/>
    <w:rsid w:val="00DA47B6"/>
    <w:rsid w:val="00DB0576"/>
    <w:rsid w:val="00DC06B5"/>
    <w:rsid w:val="00DC5D40"/>
    <w:rsid w:val="00DE5186"/>
    <w:rsid w:val="00DE57CF"/>
    <w:rsid w:val="00DE6523"/>
    <w:rsid w:val="00DF3CA0"/>
    <w:rsid w:val="00DF6987"/>
    <w:rsid w:val="00DF795E"/>
    <w:rsid w:val="00E031F9"/>
    <w:rsid w:val="00E04BBF"/>
    <w:rsid w:val="00E062A7"/>
    <w:rsid w:val="00E074F6"/>
    <w:rsid w:val="00E07654"/>
    <w:rsid w:val="00E137F6"/>
    <w:rsid w:val="00E20A95"/>
    <w:rsid w:val="00E44347"/>
    <w:rsid w:val="00E60D3A"/>
    <w:rsid w:val="00E639F6"/>
    <w:rsid w:val="00E7087C"/>
    <w:rsid w:val="00E71FD5"/>
    <w:rsid w:val="00E74868"/>
    <w:rsid w:val="00E778EA"/>
    <w:rsid w:val="00E8424F"/>
    <w:rsid w:val="00E91216"/>
    <w:rsid w:val="00E925B4"/>
    <w:rsid w:val="00EA0533"/>
    <w:rsid w:val="00EB1D24"/>
    <w:rsid w:val="00EB46A8"/>
    <w:rsid w:val="00EB5908"/>
    <w:rsid w:val="00EB75F4"/>
    <w:rsid w:val="00ED75B1"/>
    <w:rsid w:val="00EE7A12"/>
    <w:rsid w:val="00EE7DE9"/>
    <w:rsid w:val="00F04641"/>
    <w:rsid w:val="00F11868"/>
    <w:rsid w:val="00F14596"/>
    <w:rsid w:val="00F15B40"/>
    <w:rsid w:val="00F2768D"/>
    <w:rsid w:val="00F407A0"/>
    <w:rsid w:val="00F42224"/>
    <w:rsid w:val="00F45B99"/>
    <w:rsid w:val="00F57960"/>
    <w:rsid w:val="00F83DE0"/>
    <w:rsid w:val="00F852CF"/>
    <w:rsid w:val="00F85900"/>
    <w:rsid w:val="00FB020F"/>
    <w:rsid w:val="00FB1022"/>
    <w:rsid w:val="00FB3F56"/>
    <w:rsid w:val="00FB7D70"/>
    <w:rsid w:val="00FD2FDA"/>
    <w:rsid w:val="00FD41E5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82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1">
    <w:name w:val="heading 1"/>
    <w:basedOn w:val="a"/>
    <w:next w:val="a"/>
    <w:qFormat/>
    <w:rsid w:val="00FF7F82"/>
    <w:pPr>
      <w:keepNext/>
      <w:outlineLvl w:val="0"/>
    </w:pPr>
    <w:rPr>
      <w:rFonts w:ascii="HYGothic-Extra" w:eastAsia="HYGothic-Extra"/>
      <w:sz w:val="52"/>
    </w:rPr>
  </w:style>
  <w:style w:type="paragraph" w:styleId="3">
    <w:name w:val="heading 3"/>
    <w:basedOn w:val="a"/>
    <w:next w:val="a"/>
    <w:link w:val="30"/>
    <w:semiHidden/>
    <w:unhideWhenUsed/>
    <w:qFormat/>
    <w:rsid w:val="00F407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7F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F7F82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FF7F82"/>
    <w:pPr>
      <w:wordWrap/>
      <w:adjustRightInd w:val="0"/>
      <w:spacing w:before="84" w:after="84"/>
      <w:ind w:left="350" w:right="350"/>
    </w:pPr>
    <w:rPr>
      <w:rFonts w:ascii="신명조" w:eastAsia="신명조"/>
      <w:kern w:val="0"/>
      <w:szCs w:val="20"/>
    </w:rPr>
  </w:style>
  <w:style w:type="paragraph" w:styleId="2">
    <w:name w:val="Body Text 2"/>
    <w:basedOn w:val="a"/>
    <w:rsid w:val="00FF7F82"/>
    <w:pPr>
      <w:spacing w:line="408" w:lineRule="auto"/>
    </w:pPr>
    <w:rPr>
      <w:rFonts w:ascii="HYGothic-Extra" w:eastAsia="HYGothic-Extra"/>
      <w:color w:val="000066"/>
      <w:w w:val="90"/>
      <w:sz w:val="24"/>
    </w:rPr>
  </w:style>
  <w:style w:type="paragraph" w:customStyle="1" w:styleId="a8">
    <w:name w:val="바탕글"/>
    <w:basedOn w:val="a"/>
    <w:rsid w:val="007C5D89"/>
    <w:pPr>
      <w:widowControl/>
      <w:wordWrap/>
      <w:autoSpaceDE/>
      <w:autoSpaceDN/>
      <w:snapToGrid w:val="0"/>
      <w:spacing w:line="384" w:lineRule="auto"/>
    </w:pPr>
    <w:rPr>
      <w:rFonts w:hAnsi="Batang" w:cs="Gulim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7643D6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Times New Roman" w:hAnsi="Calibri"/>
      <w:kern w:val="0"/>
      <w:sz w:val="22"/>
      <w:szCs w:val="22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EB46A8"/>
    <w:rPr>
      <w:rFonts w:ascii="Batang"/>
      <w:kern w:val="2"/>
      <w:szCs w:val="24"/>
      <w:lang w:val="en-US" w:eastAsia="ko-KR"/>
    </w:rPr>
  </w:style>
  <w:style w:type="character" w:styleId="aa">
    <w:name w:val="Hyperlink"/>
    <w:uiPriority w:val="99"/>
    <w:unhideWhenUsed/>
    <w:rsid w:val="00EB46A8"/>
    <w:rPr>
      <w:color w:val="0000FF"/>
      <w:u w:val="single"/>
    </w:rPr>
  </w:style>
  <w:style w:type="paragraph" w:styleId="ab">
    <w:name w:val="Document Map"/>
    <w:basedOn w:val="a"/>
    <w:link w:val="ac"/>
    <w:rsid w:val="00571F36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571F36"/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a6">
    <w:name w:val="Нижний колонтитул Знак"/>
    <w:link w:val="a5"/>
    <w:uiPriority w:val="99"/>
    <w:rsid w:val="00E7087C"/>
    <w:rPr>
      <w:rFonts w:ascii="Batang"/>
      <w:kern w:val="2"/>
      <w:szCs w:val="24"/>
      <w:lang w:val="en-US" w:eastAsia="ko-KR"/>
    </w:rPr>
  </w:style>
  <w:style w:type="paragraph" w:styleId="ad">
    <w:name w:val="Balloon Text"/>
    <w:basedOn w:val="a"/>
    <w:link w:val="ae"/>
    <w:rsid w:val="00E708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E7087C"/>
    <w:rPr>
      <w:rFonts w:ascii="Tahoma" w:hAnsi="Tahoma" w:cs="Tahoma"/>
      <w:kern w:val="2"/>
      <w:sz w:val="16"/>
      <w:szCs w:val="16"/>
      <w:lang w:val="en-US" w:eastAsia="ko-KR"/>
    </w:rPr>
  </w:style>
  <w:style w:type="table" w:styleId="af">
    <w:name w:val="Table Elegant"/>
    <w:basedOn w:val="a1"/>
    <w:rsid w:val="00A74067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150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0B5CAC"/>
    <w:rPr>
      <w:b/>
      <w:bCs/>
    </w:rPr>
  </w:style>
  <w:style w:type="character" w:styleId="af2">
    <w:name w:val="Emphasis"/>
    <w:uiPriority w:val="20"/>
    <w:qFormat/>
    <w:rsid w:val="00587BDC"/>
    <w:rPr>
      <w:i/>
      <w:iCs/>
    </w:rPr>
  </w:style>
  <w:style w:type="character" w:customStyle="1" w:styleId="apple-converted-space">
    <w:name w:val="apple-converted-space"/>
    <w:basedOn w:val="a0"/>
    <w:rsid w:val="00587BDC"/>
  </w:style>
  <w:style w:type="paragraph" w:styleId="af3">
    <w:name w:val="Normal (Web)"/>
    <w:basedOn w:val="a"/>
    <w:uiPriority w:val="99"/>
    <w:unhideWhenUsed/>
    <w:rsid w:val="00721B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F407A0"/>
    <w:rPr>
      <w:rFonts w:asciiTheme="majorHAnsi" w:eastAsiaTheme="majorEastAsia" w:hAnsiTheme="majorHAnsi" w:cstheme="majorBidi"/>
      <w:b/>
      <w:bCs/>
      <w:color w:val="4F81BD" w:themeColor="accent1"/>
      <w:kern w:val="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g7925881-g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73E0-A774-47A6-AE97-A080142D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472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GT OIL Hypoid Synt GL-4 Plus</vt:lpstr>
      <vt:lpstr>VALVOLINE TURBO NO</vt:lpstr>
    </vt:vector>
  </TitlesOfParts>
  <Company>HV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OIL Hypoid Synt GL-4 Plus</dc:title>
  <dc:creator>Unknown User</dc:creator>
  <cp:lastModifiedBy>user01</cp:lastModifiedBy>
  <cp:revision>10</cp:revision>
  <cp:lastPrinted>2021-05-31T15:41:00Z</cp:lastPrinted>
  <dcterms:created xsi:type="dcterms:W3CDTF">2021-07-19T09:24:00Z</dcterms:created>
  <dcterms:modified xsi:type="dcterms:W3CDTF">2021-10-07T04:57:00Z</dcterms:modified>
</cp:coreProperties>
</file>