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20B9" w14:textId="0BEEF27C" w:rsidR="005A2BEC" w:rsidRPr="005A33D5" w:rsidRDefault="005A33D5" w:rsidP="005A33D5">
      <w:r>
        <w:rPr>
          <w:rFonts w:ascii="Roboto" w:hAnsi="Roboto"/>
          <w:color w:val="000000"/>
          <w:shd w:val="clear" w:color="auto" w:fill="FFFFFF"/>
        </w:rPr>
        <w:t xml:space="preserve">Наносить на чистые, сухие, прочные поверхности. Слабо держащиеся покрытия удалить. Для улучшения адгезии и уменьшения расхода краски рекомендуется предварительно </w:t>
      </w:r>
      <w:proofErr w:type="spellStart"/>
      <w:r>
        <w:rPr>
          <w:rFonts w:ascii="Roboto" w:hAnsi="Roboto"/>
          <w:color w:val="000000"/>
          <w:shd w:val="clear" w:color="auto" w:fill="FFFFFF"/>
        </w:rPr>
        <w:t>прогрунтовать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основание. Перед применением краску тщательно перемешать. Наносить кистью, валиком, методом распыления при температуре не ниже +10°С. При необходимости разбавить водой не более 5%. Следующий слой наносить через 1-2 часа.</w:t>
      </w:r>
    </w:p>
    <w:sectPr w:rsidR="005A2BEC" w:rsidRPr="005A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6E54"/>
    <w:rsid w:val="0028282C"/>
    <w:rsid w:val="002A42B1"/>
    <w:rsid w:val="002E2983"/>
    <w:rsid w:val="004A299A"/>
    <w:rsid w:val="005A2BEC"/>
    <w:rsid w:val="005A33D5"/>
    <w:rsid w:val="00682EDF"/>
    <w:rsid w:val="00895850"/>
    <w:rsid w:val="00B1231A"/>
    <w:rsid w:val="00B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19</cp:revision>
  <dcterms:created xsi:type="dcterms:W3CDTF">2020-08-27T08:17:00Z</dcterms:created>
  <dcterms:modified xsi:type="dcterms:W3CDTF">2021-09-03T05:20:00Z</dcterms:modified>
</cp:coreProperties>
</file>