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E5" w:rsidRPr="005A07CE" w:rsidRDefault="00A278E5" w:rsidP="00A278E5">
      <w:pPr>
        <w:widowControl/>
        <w:autoSpaceDE/>
        <w:autoSpaceDN/>
        <w:adjustRightInd/>
        <w:jc w:val="center"/>
        <w:outlineLvl w:val="9"/>
        <w:rPr>
          <w:b/>
          <w:bCs w:val="0"/>
          <w:kern w:val="0"/>
          <w:szCs w:val="24"/>
        </w:rPr>
      </w:pPr>
      <w:r w:rsidRPr="005A07CE">
        <w:rPr>
          <w:b/>
          <w:bCs w:val="0"/>
          <w:kern w:val="0"/>
          <w:szCs w:val="24"/>
        </w:rPr>
        <w:t>ЛАК ПАРКЕТНЫЙ</w:t>
      </w:r>
      <w:r w:rsidR="005A07CE" w:rsidRPr="005A07CE">
        <w:rPr>
          <w:b/>
          <w:bCs w:val="0"/>
          <w:kern w:val="0"/>
          <w:szCs w:val="24"/>
        </w:rPr>
        <w:t xml:space="preserve"> УСИЛЕННЫЙ</w:t>
      </w:r>
    </w:p>
    <w:p w:rsidR="00A278E5" w:rsidRPr="00A278E5" w:rsidRDefault="00A278E5" w:rsidP="00A278E5">
      <w:pPr>
        <w:widowControl/>
        <w:autoSpaceDE/>
        <w:autoSpaceDN/>
        <w:adjustRightInd/>
        <w:jc w:val="center"/>
        <w:outlineLvl w:val="9"/>
        <w:rPr>
          <w:b/>
          <w:bCs w:val="0"/>
          <w:kern w:val="0"/>
          <w:sz w:val="24"/>
          <w:szCs w:val="24"/>
        </w:rPr>
      </w:pPr>
      <w:r w:rsidRPr="00A278E5">
        <w:rPr>
          <w:b/>
          <w:bCs w:val="0"/>
          <w:kern w:val="0"/>
        </w:rPr>
        <w:t xml:space="preserve"> «</w:t>
      </w:r>
      <w:r w:rsidRPr="00A278E5">
        <w:rPr>
          <w:b/>
          <w:bCs w:val="0"/>
          <w:kern w:val="0"/>
          <w:lang w:val="en-US"/>
        </w:rPr>
        <w:t>LATEX</w:t>
      </w:r>
      <w:r w:rsidRPr="00A278E5">
        <w:rPr>
          <w:b/>
          <w:bCs w:val="0"/>
          <w:kern w:val="0"/>
        </w:rPr>
        <w:t xml:space="preserve"> </w:t>
      </w:r>
      <w:r w:rsidRPr="00A278E5">
        <w:rPr>
          <w:b/>
          <w:bCs w:val="0"/>
          <w:kern w:val="0"/>
          <w:lang w:val="en-US"/>
        </w:rPr>
        <w:t>L</w:t>
      </w:r>
      <w:r w:rsidRPr="00A278E5">
        <w:rPr>
          <w:b/>
          <w:bCs w:val="0"/>
          <w:kern w:val="0"/>
        </w:rPr>
        <w:t xml:space="preserve"> 3»</w:t>
      </w:r>
    </w:p>
    <w:p w:rsidR="00A278E5" w:rsidRPr="00A278E5" w:rsidRDefault="00A278E5" w:rsidP="00A278E5">
      <w:pPr>
        <w:widowControl/>
        <w:autoSpaceDE/>
        <w:autoSpaceDN/>
        <w:adjustRightInd/>
        <w:jc w:val="center"/>
        <w:outlineLvl w:val="9"/>
        <w:rPr>
          <w:b/>
          <w:bCs w:val="0"/>
          <w:kern w:val="0"/>
          <w:sz w:val="24"/>
          <w:szCs w:val="24"/>
        </w:rPr>
      </w:pP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u w:val="single"/>
        </w:rPr>
        <w:t>Назначение</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Лак изготовлен на основе высококачественного алкидно-уретанового лака с добавлением органических растворителей и современных добавок целевого назначения.</w:t>
      </w:r>
    </w:p>
    <w:p w:rsidR="00A278E5" w:rsidRPr="00A278E5" w:rsidRDefault="00A278E5" w:rsidP="00A278E5">
      <w:pPr>
        <w:widowControl/>
        <w:autoSpaceDE/>
        <w:autoSpaceDN/>
        <w:adjustRightInd/>
        <w:jc w:val="both"/>
        <w:outlineLvl w:val="9"/>
        <w:rPr>
          <w:bCs w:val="0"/>
          <w:kern w:val="0"/>
          <w:sz w:val="22"/>
          <w:szCs w:val="24"/>
        </w:rPr>
      </w:pPr>
      <w:proofErr w:type="gramStart"/>
      <w:r w:rsidRPr="00A278E5">
        <w:rPr>
          <w:bCs w:val="0"/>
          <w:kern w:val="0"/>
          <w:sz w:val="22"/>
          <w:szCs w:val="24"/>
        </w:rPr>
        <w:t>Предназначен</w:t>
      </w:r>
      <w:proofErr w:type="gramEnd"/>
      <w:r w:rsidRPr="00A278E5">
        <w:rPr>
          <w:bCs w:val="0"/>
          <w:kern w:val="0"/>
          <w:sz w:val="22"/>
          <w:szCs w:val="24"/>
        </w:rPr>
        <w:t xml:space="preserve"> для покрытия паркетных и окрашенных деревянных полов. Можно использовать для лакировки оконных рам, дверей, обшитых деревом стен и потолков, линолеума и пластика. Лак можно наносить на ранее окрашенные </w:t>
      </w:r>
      <w:proofErr w:type="gramStart"/>
      <w:r w:rsidRPr="00A278E5">
        <w:rPr>
          <w:bCs w:val="0"/>
          <w:kern w:val="0"/>
          <w:sz w:val="22"/>
          <w:szCs w:val="24"/>
        </w:rPr>
        <w:t>алкидными</w:t>
      </w:r>
      <w:proofErr w:type="gramEnd"/>
      <w:r w:rsidRPr="00A278E5">
        <w:rPr>
          <w:bCs w:val="0"/>
          <w:kern w:val="0"/>
          <w:sz w:val="22"/>
          <w:szCs w:val="24"/>
        </w:rPr>
        <w:t xml:space="preserve"> и алкидно-уретановыми ЛКМ поверхности.</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При нанесении лак отлично проникает в поры древесины, быстро сохнет, образует ровное износостойкое покрытие, устойчивое к воздействию воды, бытовых моющих средств, масел, слабых растворов спиртов, кислот и щелочей.</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Возможно изготовление лака с различной степенью блеска.</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 xml:space="preserve">Выпускается в двух формах: </w:t>
      </w:r>
      <w:proofErr w:type="gramStart"/>
      <w:r w:rsidRPr="00A278E5">
        <w:rPr>
          <w:bCs w:val="0"/>
          <w:kern w:val="0"/>
          <w:sz w:val="22"/>
          <w:szCs w:val="24"/>
        </w:rPr>
        <w:t>глянцевый</w:t>
      </w:r>
      <w:proofErr w:type="gramEnd"/>
      <w:r w:rsidRPr="00A278E5">
        <w:rPr>
          <w:bCs w:val="0"/>
          <w:kern w:val="0"/>
          <w:sz w:val="22"/>
          <w:szCs w:val="24"/>
        </w:rPr>
        <w:t>, полуматовый.</w:t>
      </w:r>
    </w:p>
    <w:p w:rsidR="00A278E5" w:rsidRPr="00A278E5" w:rsidRDefault="00A278E5" w:rsidP="00A278E5">
      <w:pPr>
        <w:widowControl/>
        <w:autoSpaceDE/>
        <w:autoSpaceDN/>
        <w:adjustRightInd/>
        <w:jc w:val="both"/>
        <w:outlineLvl w:val="9"/>
        <w:rPr>
          <w:bCs w:val="0"/>
          <w:kern w:val="0"/>
          <w:sz w:val="22"/>
          <w:szCs w:val="24"/>
          <w:u w:val="single"/>
        </w:rPr>
      </w:pPr>
      <w:r w:rsidRPr="00A278E5">
        <w:rPr>
          <w:bCs w:val="0"/>
          <w:kern w:val="0"/>
          <w:sz w:val="22"/>
          <w:szCs w:val="24"/>
          <w:u w:val="single"/>
        </w:rPr>
        <w:t>Подготовка поверхности</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Перед нанесением лака новую деревянную поверхность обязательно шлифуют до гладкого состояния, очищают от пыли и грунтуют лаком, разбавленным растворителем на 20-30%, затем покрывают неразбавленным лаком в 2-3 слоя.</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Ранее лакированные поверхности очищают от загрязнений, зачищают шлифовальной шкуркой до матового состояния (для обеспечения адгезии лака со старым покрытием), проводят контрольную лакировку небольшого участка поверхности. Если лак хорошо ложится на поверхность, покрывают неразбавленным лаком в 2-3 слоя.</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Полы, ранее  обработанные мастикой, циклюют, шлифуют до гладкого состояния, удаляют пыль и проводят контрольную лакировку небольшого участка поверхности. Если лак хорошо ложится на поверхность, покрывают неразбавленным лаком в 2-3 слоя.</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Сильно изношенные поверхности пола рекомендуется отшлифовать до чистого дерева и лакировать как новый, необработанный пол.</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При нанесении на ранее окрашенные, обработанные антисептическими составами поверхности также необходимо провести контрольную лакировку небольшого участка для проверки совместимости старого и нового покрытий. В случае положительного результата покрывают неразбавленным лаком в 2-3 слоя. Межслойную шлифовку проводят при необходимости.</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Подготовка поверхности требует высокого профессионализма - если возможно, доверьте эту работу специалисту.</w:t>
      </w:r>
    </w:p>
    <w:p w:rsidR="00A278E5" w:rsidRPr="00A278E5" w:rsidRDefault="00A278E5" w:rsidP="00A278E5">
      <w:pPr>
        <w:widowControl/>
        <w:autoSpaceDE/>
        <w:autoSpaceDN/>
        <w:adjustRightInd/>
        <w:jc w:val="both"/>
        <w:outlineLvl w:val="9"/>
        <w:rPr>
          <w:bCs w:val="0"/>
          <w:kern w:val="0"/>
          <w:sz w:val="22"/>
          <w:szCs w:val="24"/>
          <w:u w:val="single"/>
        </w:rPr>
      </w:pPr>
      <w:r w:rsidRPr="00A278E5">
        <w:rPr>
          <w:bCs w:val="0"/>
          <w:kern w:val="0"/>
          <w:sz w:val="22"/>
          <w:szCs w:val="24"/>
          <w:u w:val="single"/>
        </w:rPr>
        <w:t>Способ применения</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 xml:space="preserve">Перед применением лак тщательно перемешивают, при необходимости разбавляют </w:t>
      </w:r>
      <w:proofErr w:type="spellStart"/>
      <w:r w:rsidRPr="00A278E5">
        <w:rPr>
          <w:bCs w:val="0"/>
          <w:kern w:val="0"/>
          <w:sz w:val="22"/>
          <w:szCs w:val="24"/>
        </w:rPr>
        <w:t>уайт</w:t>
      </w:r>
      <w:proofErr w:type="spellEnd"/>
      <w:r w:rsidRPr="00A278E5">
        <w:rPr>
          <w:bCs w:val="0"/>
          <w:kern w:val="0"/>
          <w:sz w:val="22"/>
          <w:szCs w:val="24"/>
        </w:rPr>
        <w:t>-спиритом (</w:t>
      </w:r>
      <w:proofErr w:type="spellStart"/>
      <w:r w:rsidRPr="00A278E5">
        <w:rPr>
          <w:bCs w:val="0"/>
          <w:kern w:val="0"/>
          <w:sz w:val="22"/>
          <w:szCs w:val="24"/>
        </w:rPr>
        <w:t>нефрасом</w:t>
      </w:r>
      <w:proofErr w:type="spellEnd"/>
      <w:r w:rsidRPr="00A278E5">
        <w:rPr>
          <w:bCs w:val="0"/>
          <w:kern w:val="0"/>
          <w:sz w:val="22"/>
          <w:szCs w:val="24"/>
        </w:rPr>
        <w:t xml:space="preserve"> С4-155/200). Максимальное количество </w:t>
      </w:r>
      <w:proofErr w:type="spellStart"/>
      <w:r w:rsidRPr="00A278E5">
        <w:rPr>
          <w:bCs w:val="0"/>
          <w:kern w:val="0"/>
          <w:sz w:val="22"/>
          <w:szCs w:val="24"/>
        </w:rPr>
        <w:t>уайт</w:t>
      </w:r>
      <w:proofErr w:type="spellEnd"/>
      <w:r w:rsidRPr="00A278E5">
        <w:rPr>
          <w:bCs w:val="0"/>
          <w:kern w:val="0"/>
          <w:sz w:val="22"/>
          <w:szCs w:val="24"/>
        </w:rPr>
        <w:t>-спирита не должно превышать 20% от массы лака.</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Лак наносят кистью или методом распыления при температуре 15-35</w:t>
      </w:r>
      <w:proofErr w:type="gramStart"/>
      <w:r w:rsidRPr="00A278E5">
        <w:rPr>
          <w:bCs w:val="0"/>
          <w:kern w:val="0"/>
          <w:sz w:val="22"/>
          <w:szCs w:val="24"/>
        </w:rPr>
        <w:t>ºС</w:t>
      </w:r>
      <w:proofErr w:type="gramEnd"/>
      <w:r w:rsidRPr="00A278E5">
        <w:rPr>
          <w:bCs w:val="0"/>
          <w:kern w:val="0"/>
          <w:sz w:val="22"/>
          <w:szCs w:val="24"/>
        </w:rPr>
        <w:t xml:space="preserve"> и относительной влажности воздуха не более 80%.</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При проведении работ матовым лаком ввиду быстрого оседания матирующей добавки необходимо производить тщательное перемешивание лака в рабочей емкости через 10-15 минут!</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u w:val="single"/>
        </w:rPr>
        <w:t>Расход</w:t>
      </w:r>
      <w:r w:rsidRPr="00A278E5">
        <w:rPr>
          <w:bCs w:val="0"/>
          <w:kern w:val="0"/>
          <w:sz w:val="22"/>
          <w:szCs w:val="24"/>
        </w:rPr>
        <w:t xml:space="preserve"> лака на однослойное покрытие – 80-120 г/м² (</w:t>
      </w:r>
      <w:smartTag w:uri="urn:schemas-microsoft-com:office:smarttags" w:element="place">
        <w:smartTagPr>
          <w:attr w:name="ProductID" w:val="1 кг"/>
        </w:smartTagPr>
        <w:r w:rsidRPr="00A278E5">
          <w:rPr>
            <w:bCs w:val="0"/>
            <w:kern w:val="0"/>
            <w:sz w:val="22"/>
            <w:szCs w:val="24"/>
          </w:rPr>
          <w:t>1 кг</w:t>
        </w:r>
      </w:smartTag>
      <w:r w:rsidRPr="00A278E5">
        <w:rPr>
          <w:bCs w:val="0"/>
          <w:kern w:val="0"/>
          <w:sz w:val="22"/>
          <w:szCs w:val="24"/>
        </w:rPr>
        <w:t xml:space="preserve"> лака покрывает поверхность площадью 9-</w:t>
      </w:r>
      <w:smartTag w:uri="urn:schemas-microsoft-com:office:smarttags" w:element="place">
        <w:smartTagPr>
          <w:attr w:name="ProductID" w:val="12 м²"/>
        </w:smartTagPr>
        <w:r w:rsidRPr="00A278E5">
          <w:rPr>
            <w:bCs w:val="0"/>
            <w:kern w:val="0"/>
            <w:sz w:val="22"/>
            <w:szCs w:val="24"/>
          </w:rPr>
          <w:t>12 м²</w:t>
        </w:r>
      </w:smartTag>
      <w:r w:rsidRPr="00A278E5">
        <w:rPr>
          <w:bCs w:val="0"/>
          <w:kern w:val="0"/>
          <w:sz w:val="22"/>
          <w:szCs w:val="24"/>
        </w:rPr>
        <w:t xml:space="preserve"> в один слой).</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 xml:space="preserve">Время высыхания до степени 3 (можно наносить следующий слой) при температуре +20(±2)ºС – не более </w:t>
      </w:r>
      <w:r w:rsidR="003C3E6E">
        <w:rPr>
          <w:bCs w:val="0"/>
          <w:kern w:val="0"/>
          <w:sz w:val="22"/>
          <w:szCs w:val="24"/>
        </w:rPr>
        <w:t>5</w:t>
      </w:r>
      <w:r w:rsidRPr="00A278E5">
        <w:rPr>
          <w:bCs w:val="0"/>
          <w:kern w:val="0"/>
          <w:sz w:val="22"/>
          <w:szCs w:val="24"/>
        </w:rPr>
        <w:t xml:space="preserve"> часов.</w:t>
      </w:r>
    </w:p>
    <w:p w:rsidR="003C3E6E" w:rsidRDefault="00A278E5" w:rsidP="00A278E5">
      <w:pPr>
        <w:widowControl/>
        <w:autoSpaceDE/>
        <w:autoSpaceDN/>
        <w:adjustRightInd/>
        <w:jc w:val="both"/>
        <w:outlineLvl w:val="9"/>
        <w:rPr>
          <w:bCs w:val="0"/>
          <w:kern w:val="0"/>
          <w:sz w:val="22"/>
          <w:szCs w:val="24"/>
        </w:rPr>
      </w:pPr>
      <w:r w:rsidRPr="00A278E5">
        <w:rPr>
          <w:bCs w:val="0"/>
          <w:kern w:val="0"/>
          <w:sz w:val="22"/>
          <w:szCs w:val="24"/>
        </w:rPr>
        <w:t xml:space="preserve">Поверхность готова к эксплуатации через 3 суток. </w:t>
      </w:r>
      <w:r w:rsidR="003C3E6E">
        <w:rPr>
          <w:bCs w:val="0"/>
          <w:kern w:val="0"/>
          <w:sz w:val="22"/>
          <w:szCs w:val="24"/>
        </w:rPr>
        <w:t>В период первых двух недель после нанесения, эксплуатация должна быть щадящей.</w:t>
      </w:r>
    </w:p>
    <w:p w:rsidR="00A278E5" w:rsidRPr="00A278E5" w:rsidRDefault="00A278E5" w:rsidP="00A278E5">
      <w:pPr>
        <w:widowControl/>
        <w:autoSpaceDE/>
        <w:autoSpaceDN/>
        <w:adjustRightInd/>
        <w:jc w:val="both"/>
        <w:outlineLvl w:val="9"/>
        <w:rPr>
          <w:bCs w:val="0"/>
          <w:kern w:val="0"/>
          <w:sz w:val="22"/>
          <w:szCs w:val="24"/>
          <w:u w:val="single"/>
        </w:rPr>
      </w:pPr>
      <w:r w:rsidRPr="00A278E5">
        <w:rPr>
          <w:bCs w:val="0"/>
          <w:kern w:val="0"/>
          <w:sz w:val="22"/>
          <w:szCs w:val="24"/>
        </w:rPr>
        <w:t>При сушке покрытия избегать сквозняков и попадания прямых солнечных лучей.</w:t>
      </w:r>
    </w:p>
    <w:p w:rsidR="00A278E5" w:rsidRPr="00A278E5" w:rsidRDefault="00A278E5" w:rsidP="00A278E5">
      <w:pPr>
        <w:widowControl/>
        <w:autoSpaceDE/>
        <w:autoSpaceDN/>
        <w:adjustRightInd/>
        <w:jc w:val="both"/>
        <w:outlineLvl w:val="9"/>
        <w:rPr>
          <w:bCs w:val="0"/>
          <w:kern w:val="0"/>
          <w:sz w:val="22"/>
          <w:szCs w:val="24"/>
          <w:u w:val="single"/>
        </w:rPr>
      </w:pPr>
      <w:r w:rsidRPr="00A278E5">
        <w:rPr>
          <w:bCs w:val="0"/>
          <w:kern w:val="0"/>
          <w:sz w:val="22"/>
          <w:szCs w:val="24"/>
          <w:u w:val="single"/>
        </w:rPr>
        <w:t>Меры предосторожности</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Хранить лак в плотно закрытой таре, предохраняя от воздействия влаги и прямых солнечных лучей, при температуре 5-30</w:t>
      </w:r>
      <w:proofErr w:type="gramStart"/>
      <w:r w:rsidRPr="00A278E5">
        <w:rPr>
          <w:bCs w:val="0"/>
          <w:kern w:val="0"/>
          <w:sz w:val="22"/>
          <w:szCs w:val="24"/>
        </w:rPr>
        <w:t>ºС</w:t>
      </w:r>
      <w:proofErr w:type="gramEnd"/>
      <w:r w:rsidRPr="00A278E5">
        <w:rPr>
          <w:bCs w:val="0"/>
          <w:kern w:val="0"/>
          <w:sz w:val="22"/>
          <w:szCs w:val="24"/>
        </w:rPr>
        <w:t xml:space="preserve"> вдали от приборов отопления и электрических устройств, в недоступном для детей месте!</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Гарантийный срок хранения – 12 месяцев.</w:t>
      </w:r>
    </w:p>
    <w:p w:rsidR="00A278E5" w:rsidRPr="00A278E5" w:rsidRDefault="00A278E5" w:rsidP="00A278E5">
      <w:pPr>
        <w:widowControl/>
        <w:autoSpaceDE/>
        <w:autoSpaceDN/>
        <w:adjustRightInd/>
        <w:jc w:val="both"/>
        <w:outlineLvl w:val="9"/>
        <w:rPr>
          <w:bCs w:val="0"/>
          <w:kern w:val="0"/>
          <w:sz w:val="22"/>
          <w:szCs w:val="24"/>
        </w:rPr>
      </w:pPr>
      <w:r w:rsidRPr="00A278E5">
        <w:rPr>
          <w:bCs w:val="0"/>
          <w:kern w:val="0"/>
          <w:sz w:val="22"/>
          <w:szCs w:val="24"/>
        </w:rPr>
        <w:t>При проведении окрасочных работ, а также после их окончания тщательно проветривать помещение в течение суток. Для защиты рук применять резиновые перчатки. Отходы в канализацию не сливать! Беречь от огня!</w:t>
      </w:r>
    </w:p>
    <w:p w:rsidR="00600BB3" w:rsidRDefault="00600BB3" w:rsidP="003F09A9">
      <w:pPr>
        <w:jc w:val="both"/>
        <w:rPr>
          <w:bCs w:val="0"/>
        </w:rPr>
      </w:pPr>
    </w:p>
    <w:p w:rsidR="003C3E6E" w:rsidRDefault="003C3E6E" w:rsidP="003F09A9">
      <w:pPr>
        <w:jc w:val="both"/>
        <w:rPr>
          <w:bCs w:val="0"/>
        </w:rPr>
      </w:pPr>
    </w:p>
    <w:p w:rsidR="00600BB3" w:rsidRDefault="00600BB3" w:rsidP="003F09A9">
      <w:pPr>
        <w:jc w:val="both"/>
        <w:rPr>
          <w:bCs w:val="0"/>
        </w:rPr>
      </w:pPr>
    </w:p>
    <w:p w:rsidR="003B1B4D" w:rsidRPr="00600BB3" w:rsidRDefault="003B1B4D" w:rsidP="003B1B4D">
      <w:pPr>
        <w:widowControl/>
        <w:autoSpaceDE/>
        <w:autoSpaceDN/>
        <w:adjustRightInd/>
        <w:outlineLvl w:val="9"/>
        <w:rPr>
          <w:rFonts w:eastAsia="Calibri"/>
          <w:bCs w:val="0"/>
          <w:kern w:val="0"/>
          <w:sz w:val="20"/>
          <w:szCs w:val="27"/>
          <w:lang w:val="ru" w:eastAsia="en-US"/>
        </w:rPr>
      </w:pPr>
      <w:bookmarkStart w:id="0" w:name="_GoBack"/>
      <w:r w:rsidRPr="00600BB3">
        <w:rPr>
          <w:rFonts w:eastAsia="Calibri"/>
          <w:bCs w:val="0"/>
          <w:kern w:val="0"/>
          <w:sz w:val="20"/>
          <w:szCs w:val="27"/>
          <w:lang w:val="ru" w:eastAsia="en-US"/>
        </w:rPr>
        <w:t xml:space="preserve">Приведённая выше информация основана на лабораторных испытаниях, практическом опыте и представлена во всей доступной нам полноте. Качество продукции обеспечивается системой качества компании, соответствующей международным стандартам </w:t>
      </w:r>
      <w:r w:rsidRPr="00600BB3">
        <w:rPr>
          <w:rFonts w:eastAsia="Calibri"/>
          <w:bCs w:val="0"/>
          <w:kern w:val="0"/>
          <w:sz w:val="20"/>
          <w:szCs w:val="27"/>
          <w:lang w:val="en-US" w:eastAsia="en-US"/>
        </w:rPr>
        <w:t>ISO</w:t>
      </w:r>
      <w:r w:rsidRPr="00600BB3">
        <w:rPr>
          <w:rFonts w:eastAsia="Calibri"/>
          <w:bCs w:val="0"/>
          <w:kern w:val="0"/>
          <w:sz w:val="20"/>
          <w:szCs w:val="27"/>
          <w:lang w:eastAsia="en-US"/>
        </w:rPr>
        <w:t xml:space="preserve"> </w:t>
      </w:r>
      <w:r w:rsidRPr="00600BB3">
        <w:rPr>
          <w:rFonts w:eastAsia="Calibri"/>
          <w:bCs w:val="0"/>
          <w:kern w:val="0"/>
          <w:sz w:val="20"/>
          <w:szCs w:val="27"/>
          <w:lang w:val="ru" w:eastAsia="en-US"/>
        </w:rPr>
        <w:t>9001. Будучи исключительно производителем, мы не имеем возможности контролировать условия использования нашей продукции или те многочисленные факторы, которые влияют на её эксплуатацию. Мы не несём ответственности за какой-либо ущерб, связанный с применением продукта не по назначению или нарушением требований инструкции по эксплуатации. Наша компания также оставляет за собой право вносить изменения в вышеуказанную информацию без предварительного уведомления. Данный продукт предназначен исключительно для профессионального использования и должен применяться только специалистами, обладающими необходимыми для применения продукта знаниями и опытом. Приведённая выше информация носит рекомендательный характер. Компания-производитель не несёт ответственности за условия эксплуатации продукта и сам процесс его использования. В случае</w:t>
      </w:r>
      <w:proofErr w:type="gramStart"/>
      <w:r w:rsidR="00845988">
        <w:rPr>
          <w:rFonts w:eastAsia="Calibri"/>
          <w:bCs w:val="0"/>
          <w:kern w:val="0"/>
          <w:sz w:val="20"/>
          <w:szCs w:val="27"/>
          <w:lang w:val="ru" w:eastAsia="en-US"/>
        </w:rPr>
        <w:t>,</w:t>
      </w:r>
      <w:proofErr w:type="gramEnd"/>
      <w:r w:rsidRPr="00600BB3">
        <w:rPr>
          <w:rFonts w:eastAsia="Calibri"/>
          <w:bCs w:val="0"/>
          <w:kern w:val="0"/>
          <w:sz w:val="20"/>
          <w:szCs w:val="27"/>
          <w:lang w:val="ru" w:eastAsia="en-US"/>
        </w:rPr>
        <w:t xml:space="preserve"> если вы намереваетесь использовать продукт не по назначению без нашего предварительного письменного подтверждения его пригодности для заявленной цели, такое использование осуществляется на ваш собственный риск.</w:t>
      </w:r>
    </w:p>
    <w:bookmarkEnd w:id="0"/>
    <w:p w:rsidR="003B1B4D" w:rsidRPr="003B1B4D" w:rsidRDefault="003B1B4D" w:rsidP="003F09A9">
      <w:pPr>
        <w:jc w:val="both"/>
        <w:rPr>
          <w:bCs w:val="0"/>
          <w:lang w:val="ru"/>
        </w:rPr>
      </w:pPr>
    </w:p>
    <w:p w:rsidR="003F09A9" w:rsidRPr="00845988" w:rsidRDefault="003F09A9" w:rsidP="003F09A9">
      <w:pPr>
        <w:jc w:val="both"/>
        <w:rPr>
          <w:lang w:val="ru"/>
        </w:rPr>
      </w:pPr>
    </w:p>
    <w:sectPr w:rsidR="003F09A9" w:rsidRPr="00845988" w:rsidSect="00600BB3">
      <w:headerReference w:type="default" r:id="rId7"/>
      <w:footerReference w:type="default" r:id="rId8"/>
      <w:pgSz w:w="11906" w:h="16838"/>
      <w:pgMar w:top="343" w:right="707" w:bottom="1134" w:left="709" w:header="284" w:footer="5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581" w:rsidRDefault="00F02581" w:rsidP="00DD4AB7">
      <w:r>
        <w:separator/>
      </w:r>
    </w:p>
  </w:endnote>
  <w:endnote w:type="continuationSeparator" w:id="0">
    <w:p w:rsidR="00F02581" w:rsidRDefault="00F02581" w:rsidP="00DD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5"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F45AFB" w:rsidRPr="00F45AFB" w:rsidTr="00600BB3">
      <w:trPr>
        <w:trHeight w:val="267"/>
      </w:trPr>
      <w:tc>
        <w:tcPr>
          <w:tcW w:w="9105" w:type="dxa"/>
          <w:shd w:val="clear" w:color="auto" w:fill="auto"/>
        </w:tcPr>
        <w:p w:rsidR="00F45AFB" w:rsidRPr="00F45AFB" w:rsidRDefault="00F45AFB" w:rsidP="00F45AFB">
          <w:pPr>
            <w:widowControl/>
            <w:tabs>
              <w:tab w:val="center" w:pos="4677"/>
              <w:tab w:val="right" w:pos="9355"/>
            </w:tabs>
            <w:autoSpaceDE/>
            <w:autoSpaceDN/>
            <w:adjustRightInd/>
            <w:jc w:val="center"/>
            <w:outlineLvl w:val="9"/>
            <w:rPr>
              <w:b/>
              <w:bCs w:val="0"/>
              <w:i/>
              <w:kern w:val="0"/>
              <w:sz w:val="20"/>
              <w:szCs w:val="20"/>
            </w:rPr>
          </w:pPr>
          <w:r w:rsidRPr="00F45AFB">
            <w:rPr>
              <w:b/>
              <w:bCs w:val="0"/>
              <w:i/>
              <w:kern w:val="0"/>
              <w:sz w:val="22"/>
              <w:szCs w:val="20"/>
            </w:rPr>
            <w:t xml:space="preserve">Система менеджмента качества  предприятия соответствует ГОСТ </w:t>
          </w:r>
          <w:proofErr w:type="gramStart"/>
          <w:r w:rsidRPr="00F45AFB">
            <w:rPr>
              <w:b/>
              <w:bCs w:val="0"/>
              <w:i/>
              <w:kern w:val="0"/>
              <w:sz w:val="22"/>
              <w:szCs w:val="20"/>
            </w:rPr>
            <w:t>Р</w:t>
          </w:r>
          <w:proofErr w:type="gramEnd"/>
          <w:r w:rsidRPr="00F45AFB">
            <w:rPr>
              <w:b/>
              <w:bCs w:val="0"/>
              <w:i/>
              <w:kern w:val="0"/>
              <w:sz w:val="22"/>
              <w:szCs w:val="20"/>
            </w:rPr>
            <w:t xml:space="preserve"> ISO 9001-2015</w:t>
          </w:r>
        </w:p>
      </w:tc>
    </w:tr>
  </w:tbl>
  <w:p w:rsidR="00F45AFB" w:rsidRDefault="00F45AFB" w:rsidP="00F45AFB">
    <w:pPr>
      <w:widowControl/>
      <w:tabs>
        <w:tab w:val="center" w:pos="4677"/>
        <w:tab w:val="right" w:pos="9355"/>
      </w:tabs>
      <w:autoSpaceDE/>
      <w:autoSpaceDN/>
      <w:adjustRightInd/>
      <w:jc w:val="center"/>
      <w:outlineLvl w:val="9"/>
      <w:rPr>
        <w:bCs w:val="0"/>
        <w:kern w:val="0"/>
        <w:sz w:val="20"/>
        <w:szCs w:val="20"/>
      </w:rPr>
    </w:pPr>
  </w:p>
  <w:p w:rsidR="00600BB3" w:rsidRPr="00F45AFB" w:rsidRDefault="00600BB3" w:rsidP="00600BB3">
    <w:pPr>
      <w:widowControl/>
      <w:tabs>
        <w:tab w:val="center" w:pos="4677"/>
        <w:tab w:val="right" w:pos="9355"/>
      </w:tabs>
      <w:autoSpaceDE/>
      <w:autoSpaceDN/>
      <w:adjustRightInd/>
      <w:jc w:val="center"/>
      <w:outlineLvl w:val="9"/>
      <w:rPr>
        <w:bCs w:val="0"/>
        <w:kern w:val="0"/>
        <w:sz w:val="20"/>
        <w:szCs w:val="20"/>
      </w:rPr>
    </w:pPr>
    <w:r w:rsidRPr="00F45AFB">
      <w:rPr>
        <w:bCs w:val="0"/>
        <w:kern w:val="0"/>
        <w:sz w:val="20"/>
        <w:szCs w:val="20"/>
      </w:rPr>
      <w:t>Тел./ф.: (843) 212-51-51, 212-51-52, 212-51-53</w:t>
    </w:r>
  </w:p>
  <w:p w:rsidR="00600BB3" w:rsidRPr="00F45AFB" w:rsidRDefault="00F02581" w:rsidP="00600BB3">
    <w:pPr>
      <w:widowControl/>
      <w:tabs>
        <w:tab w:val="center" w:pos="4677"/>
        <w:tab w:val="right" w:pos="9355"/>
      </w:tabs>
      <w:autoSpaceDE/>
      <w:autoSpaceDN/>
      <w:adjustRightInd/>
      <w:jc w:val="center"/>
      <w:outlineLvl w:val="9"/>
      <w:rPr>
        <w:bCs w:val="0"/>
        <w:kern w:val="0"/>
        <w:sz w:val="20"/>
        <w:szCs w:val="20"/>
      </w:rPr>
    </w:pPr>
    <w:hyperlink r:id="rId1" w:history="1">
      <w:r w:rsidR="00600BB3" w:rsidRPr="00F45AFB">
        <w:rPr>
          <w:bCs w:val="0"/>
          <w:color w:val="0000FF"/>
          <w:kern w:val="0"/>
          <w:sz w:val="20"/>
          <w:szCs w:val="20"/>
          <w:u w:val="single"/>
          <w:lang w:val="en-GB"/>
        </w:rPr>
        <w:t>www</w:t>
      </w:r>
      <w:r w:rsidR="00600BB3" w:rsidRPr="00F45AFB">
        <w:rPr>
          <w:bCs w:val="0"/>
          <w:color w:val="0000FF"/>
          <w:kern w:val="0"/>
          <w:sz w:val="20"/>
          <w:szCs w:val="20"/>
          <w:u w:val="single"/>
        </w:rPr>
        <w:t>.</w:t>
      </w:r>
      <w:proofErr w:type="spellStart"/>
      <w:r w:rsidR="00600BB3" w:rsidRPr="00F45AFB">
        <w:rPr>
          <w:bCs w:val="0"/>
          <w:color w:val="0000FF"/>
          <w:kern w:val="0"/>
          <w:sz w:val="20"/>
          <w:szCs w:val="20"/>
          <w:u w:val="single"/>
          <w:lang w:val="en-GB"/>
        </w:rPr>
        <w:t>kraski</w:t>
      </w:r>
      <w:proofErr w:type="spellEnd"/>
      <w:r w:rsidR="00600BB3" w:rsidRPr="00F45AFB">
        <w:rPr>
          <w:bCs w:val="0"/>
          <w:color w:val="0000FF"/>
          <w:kern w:val="0"/>
          <w:sz w:val="20"/>
          <w:szCs w:val="20"/>
          <w:u w:val="single"/>
        </w:rPr>
        <w:t>-</w:t>
      </w:r>
      <w:proofErr w:type="spellStart"/>
      <w:r w:rsidR="00600BB3" w:rsidRPr="00F45AFB">
        <w:rPr>
          <w:bCs w:val="0"/>
          <w:color w:val="0000FF"/>
          <w:kern w:val="0"/>
          <w:sz w:val="20"/>
          <w:szCs w:val="20"/>
          <w:u w:val="single"/>
          <w:lang w:val="en-GB"/>
        </w:rPr>
        <w:t>lakko</w:t>
      </w:r>
      <w:proofErr w:type="spellEnd"/>
      <w:r w:rsidR="00600BB3" w:rsidRPr="00F45AFB">
        <w:rPr>
          <w:bCs w:val="0"/>
          <w:color w:val="0000FF"/>
          <w:kern w:val="0"/>
          <w:sz w:val="20"/>
          <w:szCs w:val="20"/>
          <w:u w:val="single"/>
        </w:rPr>
        <w:t>.</w:t>
      </w:r>
      <w:proofErr w:type="spellStart"/>
      <w:r w:rsidR="00600BB3" w:rsidRPr="00F45AFB">
        <w:rPr>
          <w:bCs w:val="0"/>
          <w:color w:val="0000FF"/>
          <w:kern w:val="0"/>
          <w:sz w:val="20"/>
          <w:szCs w:val="20"/>
          <w:u w:val="single"/>
          <w:lang w:val="en-GB"/>
        </w:rPr>
        <w:t>ru</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581" w:rsidRDefault="00F02581" w:rsidP="00DD4AB7">
      <w:r>
        <w:separator/>
      </w:r>
    </w:p>
  </w:footnote>
  <w:footnote w:type="continuationSeparator" w:id="0">
    <w:p w:rsidR="00F02581" w:rsidRDefault="00F02581" w:rsidP="00DD4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B7" w:rsidRDefault="00DD4AB7" w:rsidP="00DD4AB7">
    <w:pPr>
      <w:pStyle w:val="a4"/>
      <w:jc w:val="center"/>
    </w:pPr>
    <w:r>
      <w:rPr>
        <w:noProof/>
      </w:rPr>
      <w:drawing>
        <wp:inline distT="0" distB="0" distL="0" distR="0" wp14:anchorId="305EAA40" wp14:editId="3AB6382F">
          <wp:extent cx="1609725" cy="276225"/>
          <wp:effectExtent l="19050" t="0" r="9525" b="0"/>
          <wp:docPr id="1" name="Рисунок 1" descr="lakk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ko3"/>
                  <pic:cNvPicPr>
                    <a:picLocks noChangeAspect="1" noChangeArrowheads="1"/>
                  </pic:cNvPicPr>
                </pic:nvPicPr>
                <pic:blipFill>
                  <a:blip r:embed="rId1"/>
                  <a:srcRect/>
                  <a:stretch>
                    <a:fillRect/>
                  </a:stretch>
                </pic:blipFill>
                <pic:spPr bwMode="auto">
                  <a:xfrm>
                    <a:off x="0" y="0"/>
                    <a:ext cx="1609725" cy="276225"/>
                  </a:xfrm>
                  <a:prstGeom prst="rect">
                    <a:avLst/>
                  </a:prstGeom>
                  <a:noFill/>
                  <a:ln w="9525">
                    <a:noFill/>
                    <a:miter lim="800000"/>
                    <a:headEnd/>
                    <a:tailEnd/>
                  </a:ln>
                </pic:spPr>
              </pic:pic>
            </a:graphicData>
          </a:graphic>
        </wp:inline>
      </w:drawing>
    </w:r>
  </w:p>
  <w:p w:rsidR="00DD4AB7" w:rsidRDefault="00DD4AB7" w:rsidP="00DD4AB7">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B7"/>
    <w:rsid w:val="00023277"/>
    <w:rsid w:val="00050993"/>
    <w:rsid w:val="0028692C"/>
    <w:rsid w:val="003B1B4D"/>
    <w:rsid w:val="003C3E6E"/>
    <w:rsid w:val="003F09A9"/>
    <w:rsid w:val="00442457"/>
    <w:rsid w:val="004E5DA2"/>
    <w:rsid w:val="005A07CE"/>
    <w:rsid w:val="00600BB3"/>
    <w:rsid w:val="00625D7A"/>
    <w:rsid w:val="00632AC7"/>
    <w:rsid w:val="00633D58"/>
    <w:rsid w:val="006372CE"/>
    <w:rsid w:val="006C7F26"/>
    <w:rsid w:val="006D5595"/>
    <w:rsid w:val="007F00A6"/>
    <w:rsid w:val="00845988"/>
    <w:rsid w:val="009344C5"/>
    <w:rsid w:val="00944ECF"/>
    <w:rsid w:val="00957599"/>
    <w:rsid w:val="009D550C"/>
    <w:rsid w:val="00A231D4"/>
    <w:rsid w:val="00A278E5"/>
    <w:rsid w:val="00BD62B4"/>
    <w:rsid w:val="00DC69F8"/>
    <w:rsid w:val="00DD4AB7"/>
    <w:rsid w:val="00E946D4"/>
    <w:rsid w:val="00EE7054"/>
    <w:rsid w:val="00F02581"/>
    <w:rsid w:val="00F0315B"/>
    <w:rsid w:val="00F45AFB"/>
    <w:rsid w:val="00F92FEE"/>
    <w:rsid w:val="00FD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B7"/>
    <w:pPr>
      <w:widowControl w:val="0"/>
      <w:autoSpaceDE w:val="0"/>
      <w:autoSpaceDN w:val="0"/>
      <w:adjustRightInd w:val="0"/>
      <w:spacing w:after="0" w:line="240" w:lineRule="auto"/>
      <w:outlineLvl w:val="0"/>
    </w:pPr>
    <w:rPr>
      <w:rFonts w:ascii="Times New Roman" w:eastAsia="Times New Roman" w:hAnsi="Times New Roman" w:cs="Times New Roman"/>
      <w:bCs/>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DD4AB7"/>
    <w:pPr>
      <w:widowControl/>
      <w:autoSpaceDE/>
      <w:autoSpaceDN/>
      <w:adjustRightInd/>
      <w:spacing w:before="100" w:beforeAutospacing="1" w:after="100" w:afterAutospacing="1"/>
    </w:pPr>
  </w:style>
  <w:style w:type="paragraph" w:styleId="a3">
    <w:name w:val="No Spacing"/>
    <w:uiPriority w:val="1"/>
    <w:qFormat/>
    <w:rsid w:val="00DD4AB7"/>
    <w:pPr>
      <w:spacing w:after="0" w:line="240" w:lineRule="auto"/>
      <w:ind w:firstLine="709"/>
      <w:jc w:val="both"/>
    </w:pPr>
    <w:rPr>
      <w:rFonts w:ascii="Times New Roman" w:eastAsia="Calibri" w:hAnsi="Times New Roman" w:cs="Times New Roman"/>
      <w:sz w:val="28"/>
      <w:szCs w:val="28"/>
    </w:rPr>
  </w:style>
  <w:style w:type="paragraph" w:styleId="a4">
    <w:name w:val="header"/>
    <w:basedOn w:val="a"/>
    <w:link w:val="a5"/>
    <w:uiPriority w:val="99"/>
    <w:unhideWhenUsed/>
    <w:rsid w:val="00DD4AB7"/>
    <w:pPr>
      <w:tabs>
        <w:tab w:val="center" w:pos="4677"/>
        <w:tab w:val="right" w:pos="9355"/>
      </w:tabs>
    </w:pPr>
  </w:style>
  <w:style w:type="character" w:customStyle="1" w:styleId="a5">
    <w:name w:val="Верхний колонтитул Знак"/>
    <w:basedOn w:val="a0"/>
    <w:link w:val="a4"/>
    <w:uiPriority w:val="99"/>
    <w:rsid w:val="00DD4AB7"/>
    <w:rPr>
      <w:rFonts w:ascii="Times New Roman" w:eastAsia="Times New Roman" w:hAnsi="Times New Roman" w:cs="Times New Roman"/>
      <w:bCs/>
      <w:kern w:val="36"/>
      <w:sz w:val="28"/>
      <w:szCs w:val="28"/>
      <w:lang w:eastAsia="ru-RU"/>
    </w:rPr>
  </w:style>
  <w:style w:type="paragraph" w:styleId="a6">
    <w:name w:val="footer"/>
    <w:basedOn w:val="a"/>
    <w:link w:val="a7"/>
    <w:uiPriority w:val="99"/>
    <w:unhideWhenUsed/>
    <w:rsid w:val="00DD4AB7"/>
    <w:pPr>
      <w:tabs>
        <w:tab w:val="center" w:pos="4677"/>
        <w:tab w:val="right" w:pos="9355"/>
      </w:tabs>
    </w:pPr>
  </w:style>
  <w:style w:type="character" w:customStyle="1" w:styleId="a7">
    <w:name w:val="Нижний колонтитул Знак"/>
    <w:basedOn w:val="a0"/>
    <w:link w:val="a6"/>
    <w:uiPriority w:val="99"/>
    <w:rsid w:val="00DD4AB7"/>
    <w:rPr>
      <w:rFonts w:ascii="Times New Roman" w:eastAsia="Times New Roman" w:hAnsi="Times New Roman" w:cs="Times New Roman"/>
      <w:bCs/>
      <w:kern w:val="36"/>
      <w:sz w:val="28"/>
      <w:szCs w:val="28"/>
      <w:lang w:eastAsia="ru-RU"/>
    </w:rPr>
  </w:style>
  <w:style w:type="paragraph" w:styleId="a8">
    <w:name w:val="Balloon Text"/>
    <w:basedOn w:val="a"/>
    <w:link w:val="a9"/>
    <w:uiPriority w:val="99"/>
    <w:semiHidden/>
    <w:unhideWhenUsed/>
    <w:rsid w:val="00DD4AB7"/>
    <w:rPr>
      <w:rFonts w:ascii="Tahoma" w:hAnsi="Tahoma" w:cs="Tahoma"/>
      <w:sz w:val="16"/>
      <w:szCs w:val="16"/>
    </w:rPr>
  </w:style>
  <w:style w:type="character" w:customStyle="1" w:styleId="a9">
    <w:name w:val="Текст выноски Знак"/>
    <w:basedOn w:val="a0"/>
    <w:link w:val="a8"/>
    <w:uiPriority w:val="99"/>
    <w:semiHidden/>
    <w:rsid w:val="00DD4AB7"/>
    <w:rPr>
      <w:rFonts w:ascii="Tahoma" w:eastAsia="Times New Roman" w:hAnsi="Tahoma" w:cs="Tahoma"/>
      <w:bCs/>
      <w:kern w:val="36"/>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B7"/>
    <w:pPr>
      <w:widowControl w:val="0"/>
      <w:autoSpaceDE w:val="0"/>
      <w:autoSpaceDN w:val="0"/>
      <w:adjustRightInd w:val="0"/>
      <w:spacing w:after="0" w:line="240" w:lineRule="auto"/>
      <w:outlineLvl w:val="0"/>
    </w:pPr>
    <w:rPr>
      <w:rFonts w:ascii="Times New Roman" w:eastAsia="Times New Roman" w:hAnsi="Times New Roman" w:cs="Times New Roman"/>
      <w:bCs/>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DD4AB7"/>
    <w:pPr>
      <w:widowControl/>
      <w:autoSpaceDE/>
      <w:autoSpaceDN/>
      <w:adjustRightInd/>
      <w:spacing w:before="100" w:beforeAutospacing="1" w:after="100" w:afterAutospacing="1"/>
    </w:pPr>
  </w:style>
  <w:style w:type="paragraph" w:styleId="a3">
    <w:name w:val="No Spacing"/>
    <w:uiPriority w:val="1"/>
    <w:qFormat/>
    <w:rsid w:val="00DD4AB7"/>
    <w:pPr>
      <w:spacing w:after="0" w:line="240" w:lineRule="auto"/>
      <w:ind w:firstLine="709"/>
      <w:jc w:val="both"/>
    </w:pPr>
    <w:rPr>
      <w:rFonts w:ascii="Times New Roman" w:eastAsia="Calibri" w:hAnsi="Times New Roman" w:cs="Times New Roman"/>
      <w:sz w:val="28"/>
      <w:szCs w:val="28"/>
    </w:rPr>
  </w:style>
  <w:style w:type="paragraph" w:styleId="a4">
    <w:name w:val="header"/>
    <w:basedOn w:val="a"/>
    <w:link w:val="a5"/>
    <w:uiPriority w:val="99"/>
    <w:unhideWhenUsed/>
    <w:rsid w:val="00DD4AB7"/>
    <w:pPr>
      <w:tabs>
        <w:tab w:val="center" w:pos="4677"/>
        <w:tab w:val="right" w:pos="9355"/>
      </w:tabs>
    </w:pPr>
  </w:style>
  <w:style w:type="character" w:customStyle="1" w:styleId="a5">
    <w:name w:val="Верхний колонтитул Знак"/>
    <w:basedOn w:val="a0"/>
    <w:link w:val="a4"/>
    <w:uiPriority w:val="99"/>
    <w:rsid w:val="00DD4AB7"/>
    <w:rPr>
      <w:rFonts w:ascii="Times New Roman" w:eastAsia="Times New Roman" w:hAnsi="Times New Roman" w:cs="Times New Roman"/>
      <w:bCs/>
      <w:kern w:val="36"/>
      <w:sz w:val="28"/>
      <w:szCs w:val="28"/>
      <w:lang w:eastAsia="ru-RU"/>
    </w:rPr>
  </w:style>
  <w:style w:type="paragraph" w:styleId="a6">
    <w:name w:val="footer"/>
    <w:basedOn w:val="a"/>
    <w:link w:val="a7"/>
    <w:uiPriority w:val="99"/>
    <w:unhideWhenUsed/>
    <w:rsid w:val="00DD4AB7"/>
    <w:pPr>
      <w:tabs>
        <w:tab w:val="center" w:pos="4677"/>
        <w:tab w:val="right" w:pos="9355"/>
      </w:tabs>
    </w:pPr>
  </w:style>
  <w:style w:type="character" w:customStyle="1" w:styleId="a7">
    <w:name w:val="Нижний колонтитул Знак"/>
    <w:basedOn w:val="a0"/>
    <w:link w:val="a6"/>
    <w:uiPriority w:val="99"/>
    <w:rsid w:val="00DD4AB7"/>
    <w:rPr>
      <w:rFonts w:ascii="Times New Roman" w:eastAsia="Times New Roman" w:hAnsi="Times New Roman" w:cs="Times New Roman"/>
      <w:bCs/>
      <w:kern w:val="36"/>
      <w:sz w:val="28"/>
      <w:szCs w:val="28"/>
      <w:lang w:eastAsia="ru-RU"/>
    </w:rPr>
  </w:style>
  <w:style w:type="paragraph" w:styleId="a8">
    <w:name w:val="Balloon Text"/>
    <w:basedOn w:val="a"/>
    <w:link w:val="a9"/>
    <w:uiPriority w:val="99"/>
    <w:semiHidden/>
    <w:unhideWhenUsed/>
    <w:rsid w:val="00DD4AB7"/>
    <w:rPr>
      <w:rFonts w:ascii="Tahoma" w:hAnsi="Tahoma" w:cs="Tahoma"/>
      <w:sz w:val="16"/>
      <w:szCs w:val="16"/>
    </w:rPr>
  </w:style>
  <w:style w:type="character" w:customStyle="1" w:styleId="a9">
    <w:name w:val="Текст выноски Знак"/>
    <w:basedOn w:val="a0"/>
    <w:link w:val="a8"/>
    <w:uiPriority w:val="99"/>
    <w:semiHidden/>
    <w:rsid w:val="00DD4AB7"/>
    <w:rPr>
      <w:rFonts w:ascii="Tahoma" w:eastAsia="Times New Roman" w:hAnsi="Tahoma" w:cs="Tahoma"/>
      <w:bCs/>
      <w:kern w:val="36"/>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raski-lakko.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Ляйсан</cp:lastModifiedBy>
  <cp:revision>5</cp:revision>
  <cp:lastPrinted>2017-07-12T13:52:00Z</cp:lastPrinted>
  <dcterms:created xsi:type="dcterms:W3CDTF">2017-12-20T11:54:00Z</dcterms:created>
  <dcterms:modified xsi:type="dcterms:W3CDTF">2017-12-29T09:02:00Z</dcterms:modified>
</cp:coreProperties>
</file>