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640"/>
      </w:tblGrid>
      <w:tr w:rsidR="00B00D34" w:rsidRPr="00173C0A" w:rsidTr="00B00D34">
        <w:tc>
          <w:tcPr>
            <w:tcW w:w="5341" w:type="dxa"/>
          </w:tcPr>
          <w:p w:rsidR="00B00D34" w:rsidRDefault="0048647A" w:rsidP="00B00D34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97934F6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244475</wp:posOffset>
                  </wp:positionV>
                  <wp:extent cx="3299460" cy="924762"/>
                  <wp:effectExtent l="0" t="0" r="0" b="8890"/>
                  <wp:wrapThrough wrapText="bothSides">
                    <wp:wrapPolygon edited="0">
                      <wp:start x="0" y="0"/>
                      <wp:lineTo x="0" y="21363"/>
                      <wp:lineTo x="21450" y="21363"/>
                      <wp:lineTo x="21450" y="0"/>
                      <wp:lineTo x="0" y="0"/>
                    </wp:wrapPolygon>
                  </wp:wrapThrough>
                  <wp:docPr id="2" name="Рисунок 1" descr="logo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092" cy="927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</w:tcPr>
          <w:p w:rsidR="00B00D34" w:rsidRDefault="00B00D34" w:rsidP="00173C0A">
            <w:pPr>
              <w:jc w:val="center"/>
              <w:rPr>
                <w:lang w:val="en-US"/>
              </w:rPr>
            </w:pPr>
          </w:p>
          <w:p w:rsidR="00173C0A" w:rsidRPr="00173C0A" w:rsidRDefault="00173C0A" w:rsidP="00173C0A">
            <w:pPr>
              <w:jc w:val="center"/>
            </w:pPr>
          </w:p>
          <w:p w:rsidR="00173C0A" w:rsidRPr="00173C0A" w:rsidRDefault="00CF4A36" w:rsidP="00173C0A">
            <w:pPr>
              <w:jc w:val="center"/>
            </w:pPr>
            <w:r>
              <w:t>канистра</w:t>
            </w:r>
            <w:r w:rsidR="00173C0A" w:rsidRPr="00173C0A">
              <w:t xml:space="preserve"> 1</w:t>
            </w:r>
            <w:r>
              <w:t xml:space="preserve"> л</w:t>
            </w:r>
          </w:p>
          <w:p w:rsidR="00173C0A" w:rsidRPr="00DD5C9F" w:rsidRDefault="00173C0A" w:rsidP="00173C0A">
            <w:pPr>
              <w:jc w:val="center"/>
              <w:rPr>
                <w:color w:val="7F7F7F" w:themeColor="text1" w:themeTint="80"/>
              </w:rPr>
            </w:pPr>
            <w:r w:rsidRPr="00DD5C9F">
              <w:rPr>
                <w:color w:val="7F7F7F" w:themeColor="text1" w:themeTint="80"/>
              </w:rPr>
              <w:t xml:space="preserve">на </w:t>
            </w:r>
            <w:r w:rsidR="00CF4A36">
              <w:rPr>
                <w:color w:val="7F7F7F" w:themeColor="text1" w:themeTint="80"/>
              </w:rPr>
              <w:t>155</w:t>
            </w:r>
            <w:r w:rsidRPr="00DD5C9F">
              <w:rPr>
                <w:color w:val="7F7F7F" w:themeColor="text1" w:themeTint="80"/>
              </w:rPr>
              <w:t xml:space="preserve"> м² </w:t>
            </w:r>
            <w:r w:rsidR="00DD5C9F" w:rsidRPr="00DD5C9F">
              <w:rPr>
                <w:color w:val="7F7F7F" w:themeColor="text1" w:themeTint="80"/>
              </w:rPr>
              <w:br/>
            </w:r>
          </w:p>
          <w:p w:rsidR="00173C0A" w:rsidRPr="00DD5C9F" w:rsidRDefault="00173C0A" w:rsidP="00CF4A36">
            <w:pPr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173C0A">
              <w:rPr>
                <w:b/>
                <w:bCs/>
                <w:color w:val="595959" w:themeColor="text1" w:themeTint="A6"/>
                <w:sz w:val="20"/>
                <w:szCs w:val="20"/>
              </w:rPr>
              <w:t>ТУ 5745-00</w:t>
            </w:r>
            <w:r w:rsidR="00CF4A36">
              <w:rPr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  <w:r w:rsidRPr="00173C0A">
              <w:rPr>
                <w:b/>
                <w:bCs/>
                <w:color w:val="595959" w:themeColor="text1" w:themeTint="A6"/>
                <w:sz w:val="20"/>
                <w:szCs w:val="20"/>
              </w:rPr>
              <w:t>-38213907-11</w:t>
            </w:r>
          </w:p>
        </w:tc>
      </w:tr>
    </w:tbl>
    <w:p w:rsidR="00173C0A" w:rsidRPr="00173C0A" w:rsidRDefault="00173C0A" w:rsidP="00173C0A">
      <w:pPr>
        <w:jc w:val="center"/>
      </w:pPr>
    </w:p>
    <w:p w:rsidR="00AC1B67" w:rsidRDefault="0048647A" w:rsidP="00AC1B67">
      <w:pPr>
        <w:spacing w:after="8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Кристаллизол Элит</w:t>
      </w:r>
    </w:p>
    <w:p w:rsidR="00961F57" w:rsidRPr="00961F57" w:rsidRDefault="00961F57" w:rsidP="0048647A">
      <w:pPr>
        <w:spacing w:after="80" w:line="240" w:lineRule="auto"/>
        <w:rPr>
          <w:b/>
          <w:sz w:val="20"/>
          <w:szCs w:val="20"/>
        </w:rPr>
      </w:pPr>
    </w:p>
    <w:p w:rsidR="00AC1B67" w:rsidRPr="00AC1B67" w:rsidRDefault="00AC1B67" w:rsidP="00AC1B67">
      <w:pPr>
        <w:pStyle w:val="ab"/>
        <w:shd w:val="clear" w:color="auto" w:fill="FFFFFF"/>
        <w:spacing w:before="0" w:beforeAutospacing="0" w:after="165" w:afterAutospacing="0"/>
        <w:jc w:val="both"/>
        <w:outlineLvl w:val="5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AC1B6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Концентрированный </w:t>
      </w:r>
      <w:proofErr w:type="spellStart"/>
      <w:r w:rsidRPr="00AC1B6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гидрофобизационный</w:t>
      </w:r>
      <w:proofErr w:type="spellEnd"/>
      <w:r w:rsidRPr="00AC1B6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состав для поверхностной обработки строительных материалов и конструкций, придаёт водоотталкивающие и гидроизоляционные свойства, предотвращает появление </w:t>
      </w:r>
      <w:proofErr w:type="spellStart"/>
      <w:r w:rsidRPr="00AC1B6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высолов</w:t>
      </w:r>
      <w:proofErr w:type="spellEnd"/>
      <w:r w:rsidRPr="00AC1B6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и грибковых образований. Не</w:t>
      </w:r>
      <w:bookmarkStart w:id="0" w:name="_GoBack"/>
      <w:bookmarkEnd w:id="0"/>
      <w:r w:rsidRPr="00AC1B6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меняет внешний вид материала.  Не препятствует испарению влаги из материала.</w:t>
      </w:r>
    </w:p>
    <w:p w:rsidR="00AC1B67" w:rsidRDefault="001A4C9B" w:rsidP="00AC1B67">
      <w:pPr>
        <w:rPr>
          <w:color w:val="000000"/>
          <w:sz w:val="20"/>
          <w:szCs w:val="20"/>
        </w:rPr>
      </w:pPr>
      <w:r w:rsidRPr="0046419F">
        <w:rPr>
          <w:i/>
          <w:sz w:val="20"/>
          <w:szCs w:val="20"/>
        </w:rPr>
        <w:t xml:space="preserve">Кристаллизол </w:t>
      </w:r>
      <w:proofErr w:type="gramStart"/>
      <w:r w:rsidR="0048647A">
        <w:rPr>
          <w:i/>
          <w:sz w:val="20"/>
          <w:szCs w:val="20"/>
        </w:rPr>
        <w:t>Элит</w:t>
      </w:r>
      <w:r w:rsidR="006B03F5">
        <w:rPr>
          <w:i/>
          <w:sz w:val="20"/>
          <w:szCs w:val="20"/>
        </w:rPr>
        <w:t xml:space="preserve"> </w:t>
      </w:r>
      <w:r w:rsidRPr="0046419F">
        <w:rPr>
          <w:sz w:val="20"/>
          <w:szCs w:val="20"/>
        </w:rPr>
        <w:t xml:space="preserve"> </w:t>
      </w:r>
      <w:r w:rsidR="00AC1B67" w:rsidRPr="003F4806">
        <w:rPr>
          <w:color w:val="000000"/>
          <w:sz w:val="20"/>
          <w:szCs w:val="20"/>
        </w:rPr>
        <w:t>представляет</w:t>
      </w:r>
      <w:proofErr w:type="gramEnd"/>
      <w:r w:rsidR="00AC1B67" w:rsidRPr="003F4806">
        <w:rPr>
          <w:color w:val="000000"/>
          <w:sz w:val="20"/>
          <w:szCs w:val="20"/>
        </w:rPr>
        <w:t xml:space="preserve"> собой многокомпонентный состав на основе</w:t>
      </w:r>
      <w:r w:rsidR="00AC1B67">
        <w:rPr>
          <w:color w:val="000000"/>
          <w:sz w:val="20"/>
          <w:szCs w:val="20"/>
        </w:rPr>
        <w:t xml:space="preserve"> </w:t>
      </w:r>
      <w:proofErr w:type="spellStart"/>
      <w:r w:rsidR="00AC1B67">
        <w:rPr>
          <w:color w:val="000000"/>
          <w:sz w:val="20"/>
          <w:szCs w:val="20"/>
        </w:rPr>
        <w:t>метилсиликонатов</w:t>
      </w:r>
      <w:proofErr w:type="spellEnd"/>
      <w:r w:rsidR="00AC1B67" w:rsidRPr="003F4806">
        <w:rPr>
          <w:color w:val="000000"/>
          <w:sz w:val="20"/>
          <w:szCs w:val="20"/>
        </w:rPr>
        <w:t>.</w:t>
      </w:r>
    </w:p>
    <w:p w:rsidR="001A4C9B" w:rsidRPr="0046419F" w:rsidRDefault="001A4C9B" w:rsidP="0046419F">
      <w:pPr>
        <w:spacing w:after="80" w:line="240" w:lineRule="auto"/>
        <w:rPr>
          <w:b/>
          <w:sz w:val="20"/>
          <w:szCs w:val="20"/>
          <w:u w:val="single"/>
        </w:rPr>
      </w:pPr>
      <w:r w:rsidRPr="0046419F">
        <w:rPr>
          <w:b/>
          <w:sz w:val="20"/>
          <w:szCs w:val="20"/>
          <w:u w:val="single"/>
        </w:rPr>
        <w:t>Область применения</w:t>
      </w:r>
    </w:p>
    <w:p w:rsidR="00AC1B67" w:rsidRDefault="00AC1B67" w:rsidP="0046419F">
      <w:pPr>
        <w:spacing w:after="80" w:line="240" w:lineRule="auto"/>
        <w:rPr>
          <w:sz w:val="20"/>
          <w:szCs w:val="20"/>
        </w:rPr>
      </w:pPr>
      <w:r w:rsidRPr="00AC1B67">
        <w:rPr>
          <w:sz w:val="20"/>
          <w:szCs w:val="20"/>
        </w:rPr>
        <w:t xml:space="preserve">Для придания водоотталкивающих свойств фасадам и изделиям, состоящим из: кирпича, бетона, </w:t>
      </w:r>
      <w:proofErr w:type="gramStart"/>
      <w:r w:rsidRPr="00AC1B67">
        <w:rPr>
          <w:sz w:val="20"/>
          <w:szCs w:val="20"/>
        </w:rPr>
        <w:t>пенобетона,  гипса</w:t>
      </w:r>
      <w:proofErr w:type="gramEnd"/>
      <w:r w:rsidRPr="00AC1B67">
        <w:rPr>
          <w:sz w:val="20"/>
          <w:szCs w:val="20"/>
        </w:rPr>
        <w:t xml:space="preserve">, </w:t>
      </w:r>
      <w:proofErr w:type="spellStart"/>
      <w:r w:rsidRPr="00AC1B67">
        <w:rPr>
          <w:sz w:val="20"/>
          <w:szCs w:val="20"/>
        </w:rPr>
        <w:t>цементосодержащих</w:t>
      </w:r>
      <w:proofErr w:type="spellEnd"/>
      <w:r w:rsidRPr="00AC1B67">
        <w:rPr>
          <w:sz w:val="20"/>
          <w:szCs w:val="20"/>
        </w:rPr>
        <w:t xml:space="preserve"> и деревянных материалов: заборов, цоколей, балконов, парапетов, отливов, шиферных крыш, натурального и искусственного камня, перегородок из дерева, кирпича, цемента. Предотвращает появление </w:t>
      </w:r>
      <w:proofErr w:type="spellStart"/>
      <w:r w:rsidRPr="00AC1B67">
        <w:rPr>
          <w:sz w:val="20"/>
          <w:szCs w:val="20"/>
        </w:rPr>
        <w:t>высолов</w:t>
      </w:r>
      <w:proofErr w:type="spellEnd"/>
      <w:r w:rsidRPr="00AC1B67">
        <w:rPr>
          <w:sz w:val="20"/>
          <w:szCs w:val="20"/>
        </w:rPr>
        <w:t xml:space="preserve"> и грибковых образований.</w:t>
      </w:r>
      <w:r w:rsidRPr="003F48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C1B67">
        <w:rPr>
          <w:sz w:val="20"/>
          <w:szCs w:val="20"/>
        </w:rPr>
        <w:t xml:space="preserve">Защищает от осадков, атмосферной влаги и капиллярного подсоса.                                                                                                            </w:t>
      </w:r>
    </w:p>
    <w:p w:rsidR="001A4C9B" w:rsidRPr="00612216" w:rsidRDefault="001A4C9B" w:rsidP="0046419F">
      <w:pPr>
        <w:spacing w:after="80" w:line="240" w:lineRule="auto"/>
        <w:rPr>
          <w:b/>
          <w:sz w:val="20"/>
          <w:szCs w:val="20"/>
          <w:u w:val="single"/>
        </w:rPr>
      </w:pPr>
      <w:r w:rsidRPr="0046419F">
        <w:rPr>
          <w:b/>
          <w:sz w:val="20"/>
          <w:szCs w:val="20"/>
          <w:u w:val="single"/>
        </w:rPr>
        <w:t>Принцип</w:t>
      </w:r>
      <w:r w:rsidRPr="00612216">
        <w:rPr>
          <w:b/>
          <w:sz w:val="20"/>
          <w:szCs w:val="20"/>
          <w:u w:val="single"/>
        </w:rPr>
        <w:t xml:space="preserve"> </w:t>
      </w:r>
      <w:r w:rsidRPr="0046419F">
        <w:rPr>
          <w:b/>
          <w:sz w:val="20"/>
          <w:szCs w:val="20"/>
          <w:u w:val="single"/>
        </w:rPr>
        <w:t>действия</w:t>
      </w:r>
    </w:p>
    <w:p w:rsidR="004369A6" w:rsidRDefault="004369A6" w:rsidP="0046419F">
      <w:pP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>Стенки пор</w:t>
      </w:r>
      <w:r w:rsidR="00AC1B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все частицы материала, соприкасаясь с </w:t>
      </w:r>
      <w:r w:rsidR="0048647A">
        <w:rPr>
          <w:sz w:val="20"/>
          <w:szCs w:val="20"/>
        </w:rPr>
        <w:t>Кристаллизол Элит</w:t>
      </w:r>
      <w:r>
        <w:rPr>
          <w:sz w:val="20"/>
          <w:szCs w:val="20"/>
        </w:rPr>
        <w:t>, обволакиваются невидимой тончайшей водоотталкивающей плёнкой. Обработанный материал теряет способность смачиваться водой и капиллярно её впитывать.</w:t>
      </w:r>
    </w:p>
    <w:p w:rsidR="001A4C9B" w:rsidRPr="00612216" w:rsidRDefault="004369A6" w:rsidP="0046419F">
      <w:pP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При нанесении состава на поверхность, на стенках образуется тонкий слой полимера, который не смачивается водой и не позволяет воде проникать в поры. Кристаллизол </w:t>
      </w:r>
      <w:r w:rsidR="0048647A">
        <w:rPr>
          <w:sz w:val="20"/>
          <w:szCs w:val="20"/>
        </w:rPr>
        <w:t>Элит</w:t>
      </w:r>
      <w:r>
        <w:rPr>
          <w:sz w:val="20"/>
          <w:szCs w:val="20"/>
        </w:rPr>
        <w:t xml:space="preserve"> оставляет поры открытыми, </w:t>
      </w:r>
      <w:proofErr w:type="spellStart"/>
      <w:r>
        <w:rPr>
          <w:sz w:val="20"/>
          <w:szCs w:val="20"/>
        </w:rPr>
        <w:t>паропроницаемость</w:t>
      </w:r>
      <w:proofErr w:type="spellEnd"/>
      <w:r>
        <w:rPr>
          <w:sz w:val="20"/>
          <w:szCs w:val="20"/>
        </w:rPr>
        <w:t xml:space="preserve"> строительных материалов сохраняется практически на первоначальном уровне. За счёт устройства гидрофобного барьера материал приобретает водоотталкивающие свойства, длительно сохраняющиеся во времени, повышает устойчивость к загрязнению и поражению плесневыми грибками.</w:t>
      </w:r>
    </w:p>
    <w:p w:rsidR="001A4C9B" w:rsidRPr="0046419F" w:rsidRDefault="001A4C9B" w:rsidP="0046419F">
      <w:pPr>
        <w:spacing w:after="80" w:line="240" w:lineRule="auto"/>
        <w:rPr>
          <w:b/>
          <w:sz w:val="20"/>
          <w:szCs w:val="20"/>
          <w:u w:val="single"/>
        </w:rPr>
      </w:pPr>
      <w:r w:rsidRPr="0046419F">
        <w:rPr>
          <w:b/>
          <w:sz w:val="20"/>
          <w:szCs w:val="20"/>
          <w:u w:val="single"/>
        </w:rPr>
        <w:t>Достоинства:</w:t>
      </w:r>
    </w:p>
    <w:p w:rsidR="00961F57" w:rsidRDefault="00431CD2" w:rsidP="00961F57">
      <w:pPr>
        <w:spacing w:after="0" w:line="240" w:lineRule="auto"/>
        <w:rPr>
          <w:sz w:val="20"/>
          <w:szCs w:val="20"/>
        </w:rPr>
      </w:pPr>
      <w:r w:rsidRPr="0046419F">
        <w:rPr>
          <w:sz w:val="20"/>
          <w:szCs w:val="20"/>
        </w:rPr>
        <w:t xml:space="preserve">- </w:t>
      </w:r>
      <w:r w:rsidR="00961F57">
        <w:rPr>
          <w:color w:val="000000"/>
          <w:sz w:val="20"/>
          <w:szCs w:val="20"/>
        </w:rPr>
        <w:t>п</w:t>
      </w:r>
      <w:r w:rsidR="00961F57" w:rsidRPr="003F4806">
        <w:rPr>
          <w:color w:val="000000"/>
          <w:sz w:val="20"/>
          <w:szCs w:val="20"/>
        </w:rPr>
        <w:t>ридаёт поверхности строительного материала водоотталкивающие свойства</w:t>
      </w:r>
      <w:r w:rsidR="00961F57">
        <w:rPr>
          <w:color w:val="000000"/>
          <w:sz w:val="20"/>
          <w:szCs w:val="20"/>
        </w:rPr>
        <w:t>;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н</w:t>
      </w:r>
      <w:r w:rsidRPr="003F4806">
        <w:rPr>
          <w:color w:val="000000"/>
          <w:sz w:val="20"/>
          <w:szCs w:val="20"/>
        </w:rPr>
        <w:t>е изменяет воздухопроницаемости материала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           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м</w:t>
      </w:r>
      <w:r w:rsidRPr="003F4806">
        <w:rPr>
          <w:color w:val="000000"/>
          <w:sz w:val="20"/>
          <w:szCs w:val="20"/>
        </w:rPr>
        <w:t>ожет использоваться при работе внутри помещений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у</w:t>
      </w:r>
      <w:r w:rsidRPr="003F4806">
        <w:rPr>
          <w:color w:val="000000"/>
          <w:sz w:val="20"/>
          <w:szCs w:val="20"/>
        </w:rPr>
        <w:t>добство транспортировки и хранения (за счёт концентрированной формы)</w:t>
      </w:r>
      <w:r>
        <w:rPr>
          <w:color w:val="000000"/>
          <w:sz w:val="20"/>
          <w:szCs w:val="20"/>
        </w:rPr>
        <w:t>;</w:t>
      </w:r>
      <w:r w:rsidRPr="003F4806">
        <w:rPr>
          <w:color w:val="000000"/>
          <w:sz w:val="20"/>
          <w:szCs w:val="20"/>
        </w:rPr>
        <w:t xml:space="preserve"> </w:t>
      </w:r>
      <w:r w:rsidRPr="003F4806">
        <w:rPr>
          <w:sz w:val="20"/>
          <w:szCs w:val="20"/>
        </w:rPr>
        <w:t xml:space="preserve">                                                    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с</w:t>
      </w:r>
      <w:r w:rsidRPr="003F4806">
        <w:rPr>
          <w:color w:val="000000"/>
          <w:sz w:val="20"/>
          <w:szCs w:val="20"/>
        </w:rPr>
        <w:t>рок хранения рабочего раствора неограничен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        </w:t>
      </w:r>
    </w:p>
    <w:p w:rsidR="00961F57" w:rsidRPr="006240D9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п</w:t>
      </w:r>
      <w:r w:rsidRPr="003F4806">
        <w:rPr>
          <w:color w:val="000000"/>
          <w:sz w:val="20"/>
          <w:szCs w:val="20"/>
        </w:rPr>
        <w:t>рост в применении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э</w:t>
      </w:r>
      <w:r w:rsidRPr="003F4806">
        <w:rPr>
          <w:color w:val="000000"/>
          <w:sz w:val="20"/>
          <w:szCs w:val="20"/>
        </w:rPr>
        <w:t>кологически чист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н</w:t>
      </w:r>
      <w:r w:rsidRPr="003F4806">
        <w:rPr>
          <w:color w:val="000000"/>
          <w:sz w:val="20"/>
          <w:szCs w:val="20"/>
        </w:rPr>
        <w:t>е выделяет вредных испарений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961F57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н</w:t>
      </w:r>
      <w:r w:rsidRPr="003F4806">
        <w:rPr>
          <w:color w:val="000000"/>
          <w:sz w:val="20"/>
          <w:szCs w:val="20"/>
        </w:rPr>
        <w:t>е токсичен</w:t>
      </w:r>
      <w:r>
        <w:rPr>
          <w:color w:val="000000"/>
          <w:sz w:val="20"/>
          <w:szCs w:val="20"/>
        </w:rPr>
        <w:t>;</w:t>
      </w:r>
      <w:r w:rsidRPr="003F480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961F57" w:rsidRPr="006240D9" w:rsidRDefault="00961F57" w:rsidP="00961F57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- п</w:t>
      </w:r>
      <w:r w:rsidRPr="003F4806">
        <w:rPr>
          <w:color w:val="000000"/>
          <w:sz w:val="20"/>
          <w:szCs w:val="20"/>
        </w:rPr>
        <w:t>ожаробезопасен.</w:t>
      </w:r>
    </w:p>
    <w:p w:rsidR="00961F57" w:rsidRDefault="00961F57" w:rsidP="0046419F">
      <w:pPr>
        <w:spacing w:after="80" w:line="240" w:lineRule="auto"/>
        <w:rPr>
          <w:b/>
          <w:sz w:val="20"/>
          <w:szCs w:val="20"/>
          <w:u w:val="single"/>
        </w:rPr>
      </w:pPr>
    </w:p>
    <w:p w:rsidR="001A4C9B" w:rsidRPr="0046419F" w:rsidRDefault="001A4C9B" w:rsidP="0046419F">
      <w:pPr>
        <w:spacing w:after="80" w:line="240" w:lineRule="auto"/>
        <w:rPr>
          <w:b/>
          <w:sz w:val="20"/>
          <w:szCs w:val="20"/>
          <w:u w:val="single"/>
        </w:rPr>
      </w:pPr>
      <w:r w:rsidRPr="0046419F">
        <w:rPr>
          <w:b/>
          <w:sz w:val="20"/>
          <w:szCs w:val="20"/>
          <w:u w:val="single"/>
        </w:rPr>
        <w:t>Простота в работе:</w:t>
      </w:r>
    </w:p>
    <w:p w:rsidR="00961F57" w:rsidRDefault="001A4C9B" w:rsidP="00961F57">
      <w:pPr>
        <w:spacing w:after="0" w:line="240" w:lineRule="auto"/>
        <w:rPr>
          <w:color w:val="000000"/>
          <w:sz w:val="20"/>
          <w:szCs w:val="20"/>
        </w:rPr>
      </w:pPr>
      <w:r w:rsidRPr="0046419F">
        <w:rPr>
          <w:sz w:val="20"/>
          <w:szCs w:val="20"/>
        </w:rPr>
        <w:t xml:space="preserve">- </w:t>
      </w:r>
      <w:r w:rsidR="00961F57">
        <w:rPr>
          <w:color w:val="000000"/>
          <w:sz w:val="20"/>
          <w:szCs w:val="20"/>
        </w:rPr>
        <w:t>з</w:t>
      </w:r>
      <w:r w:rsidR="00961F57" w:rsidRPr="003F4806">
        <w:rPr>
          <w:color w:val="000000"/>
          <w:sz w:val="20"/>
          <w:szCs w:val="20"/>
        </w:rPr>
        <w:t>атворяется водопроводной водой</w:t>
      </w:r>
      <w:r w:rsidR="00961F57">
        <w:rPr>
          <w:color w:val="000000"/>
          <w:sz w:val="20"/>
          <w:szCs w:val="20"/>
        </w:rPr>
        <w:t>;</w:t>
      </w:r>
    </w:p>
    <w:p w:rsidR="00961F57" w:rsidRDefault="00961F57" w:rsidP="00961F57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</w:t>
      </w:r>
      <w:r w:rsidRPr="003F4806">
        <w:rPr>
          <w:color w:val="000000"/>
          <w:sz w:val="20"/>
          <w:szCs w:val="20"/>
        </w:rPr>
        <w:t>аносится кистью, валиком или краскопультом</w:t>
      </w:r>
      <w:r w:rsidRPr="00961F57">
        <w:rPr>
          <w:color w:val="000000"/>
          <w:sz w:val="20"/>
          <w:szCs w:val="20"/>
        </w:rPr>
        <w:t>, не требуется полное высушивание поверхно</w:t>
      </w:r>
      <w:r>
        <w:rPr>
          <w:color w:val="000000"/>
          <w:sz w:val="20"/>
          <w:szCs w:val="20"/>
        </w:rPr>
        <w:t>сти;</w:t>
      </w:r>
      <w:r w:rsidRPr="00961F57">
        <w:rPr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color w:val="000000"/>
          <w:sz w:val="20"/>
          <w:szCs w:val="20"/>
        </w:rPr>
        <w:t>- п</w:t>
      </w:r>
      <w:r w:rsidRPr="003F4806">
        <w:rPr>
          <w:color w:val="000000"/>
          <w:sz w:val="20"/>
          <w:szCs w:val="20"/>
        </w:rPr>
        <w:t>рименение материала не требует специальных на</w:t>
      </w:r>
      <w:r>
        <w:rPr>
          <w:color w:val="000000"/>
          <w:sz w:val="20"/>
          <w:szCs w:val="20"/>
        </w:rPr>
        <w:t>выков;</w:t>
      </w:r>
    </w:p>
    <w:p w:rsidR="0090311A" w:rsidRPr="0048647A" w:rsidRDefault="00961F57" w:rsidP="0048647A">
      <w:pPr>
        <w:spacing w:after="0" w:line="240" w:lineRule="auto"/>
        <w:rPr>
          <w:color w:val="000000"/>
          <w:sz w:val="20"/>
          <w:szCs w:val="20"/>
        </w:rPr>
      </w:pPr>
      <w:r w:rsidRPr="003F4806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н</w:t>
      </w:r>
      <w:r w:rsidRPr="003F4806">
        <w:rPr>
          <w:color w:val="000000"/>
          <w:sz w:val="20"/>
          <w:szCs w:val="20"/>
        </w:rPr>
        <w:t>аносится как изнутри, так и снаружи помещения.</w:t>
      </w:r>
    </w:p>
    <w:p w:rsidR="0046419F" w:rsidRPr="00351B28" w:rsidRDefault="00351B28" w:rsidP="00BB63D9">
      <w:pPr>
        <w:spacing w:before="180" w:after="80" w:line="240" w:lineRule="auto"/>
        <w:rPr>
          <w:b/>
          <w:sz w:val="20"/>
          <w:szCs w:val="20"/>
          <w:u w:val="single"/>
        </w:rPr>
      </w:pPr>
      <w:r w:rsidRPr="00351B28">
        <w:rPr>
          <w:b/>
          <w:sz w:val="20"/>
          <w:szCs w:val="20"/>
          <w:u w:val="single"/>
        </w:rPr>
        <w:t>Приготовление</w:t>
      </w:r>
    </w:p>
    <w:p w:rsidR="00351B28" w:rsidRDefault="00351B28" w:rsidP="0046419F">
      <w:pPr>
        <w:spacing w:after="80" w:line="240" w:lineRule="auto"/>
        <w:rPr>
          <w:color w:val="000000"/>
          <w:sz w:val="20"/>
          <w:szCs w:val="20"/>
        </w:rPr>
      </w:pPr>
      <w:r w:rsidRPr="00351B28">
        <w:rPr>
          <w:color w:val="000000"/>
          <w:sz w:val="20"/>
          <w:szCs w:val="20"/>
        </w:rPr>
        <w:t>Для получения рабочего раствора необходимо состав Кристаллизол</w:t>
      </w:r>
      <w:r w:rsidR="0048647A">
        <w:rPr>
          <w:color w:val="000000"/>
          <w:sz w:val="20"/>
          <w:szCs w:val="20"/>
        </w:rPr>
        <w:t xml:space="preserve"> Элит</w:t>
      </w:r>
      <w:r w:rsidRPr="00351B28">
        <w:rPr>
          <w:color w:val="000000"/>
          <w:sz w:val="20"/>
          <w:szCs w:val="20"/>
        </w:rPr>
        <w:t xml:space="preserve"> развести водой, соблюдая пропорции: 1 часть концентрата на 30 частей воды.</w:t>
      </w:r>
    </w:p>
    <w:p w:rsidR="0090311A" w:rsidRDefault="00351B28" w:rsidP="0046419F">
      <w:pPr>
        <w:spacing w:after="80" w:line="240" w:lineRule="auto"/>
        <w:rPr>
          <w:color w:val="000000"/>
          <w:sz w:val="20"/>
          <w:szCs w:val="20"/>
        </w:rPr>
      </w:pPr>
      <w:r w:rsidRPr="00351B28">
        <w:rPr>
          <w:color w:val="000000"/>
          <w:sz w:val="20"/>
          <w:szCs w:val="20"/>
        </w:rPr>
        <w:t>При непрерывном помешивании влить концентрат в чистую воду комнатной температуры. Состав готов к применению через 10 минут. Допускается наличие осадка. </w:t>
      </w:r>
    </w:p>
    <w:p w:rsidR="0048647A" w:rsidRDefault="0048647A" w:rsidP="0046419F">
      <w:pPr>
        <w:spacing w:after="80" w:line="240" w:lineRule="auto"/>
        <w:rPr>
          <w:b/>
          <w:sz w:val="20"/>
          <w:szCs w:val="20"/>
        </w:rPr>
      </w:pPr>
    </w:p>
    <w:p w:rsidR="008F6C94" w:rsidRPr="00351B28" w:rsidRDefault="008F6C94" w:rsidP="0046419F">
      <w:pPr>
        <w:spacing w:after="80" w:line="240" w:lineRule="auto"/>
        <w:rPr>
          <w:b/>
          <w:sz w:val="20"/>
          <w:szCs w:val="20"/>
        </w:rPr>
      </w:pPr>
    </w:p>
    <w:p w:rsidR="0046419F" w:rsidRPr="00AB7EF4" w:rsidRDefault="0046419F" w:rsidP="00BB63D9">
      <w:pPr>
        <w:spacing w:before="180" w:after="80" w:line="240" w:lineRule="auto"/>
        <w:rPr>
          <w:b/>
          <w:sz w:val="20"/>
          <w:szCs w:val="20"/>
        </w:rPr>
      </w:pPr>
      <w:r w:rsidRPr="00351B28">
        <w:rPr>
          <w:b/>
          <w:sz w:val="20"/>
          <w:szCs w:val="20"/>
          <w:u w:val="single"/>
        </w:rPr>
        <w:lastRenderedPageBreak/>
        <w:t>Нанесение раствора</w:t>
      </w:r>
    </w:p>
    <w:p w:rsidR="00351B28" w:rsidRDefault="00351B28" w:rsidP="00351B28">
      <w:pPr>
        <w:pStyle w:val="ab"/>
        <w:shd w:val="clear" w:color="auto" w:fill="FFFFFF"/>
        <w:spacing w:before="0" w:beforeAutospacing="0" w:after="80" w:afterAutospacing="0"/>
        <w:jc w:val="both"/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</w:pPr>
      <w:r w:rsidRPr="00AB7EF4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 xml:space="preserve">Нанести </w:t>
      </w:r>
      <w:r w:rsidR="0048647A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Элит</w:t>
      </w:r>
      <w:r w:rsidRPr="00AB7EF4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 xml:space="preserve"> на чистую и сухую поверхность кистью, валиком и</w:t>
      </w:r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 xml:space="preserve">ли краскораспылителем в 1-2 слоя до насыщения, не допуская </w:t>
      </w:r>
      <w:r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образования луж на поверхности.</w:t>
      </w:r>
    </w:p>
    <w:p w:rsidR="00351B28" w:rsidRDefault="00351B28" w:rsidP="00351B28">
      <w:pPr>
        <w:pStyle w:val="ab"/>
        <w:shd w:val="clear" w:color="auto" w:fill="FFFFFF"/>
        <w:spacing w:before="0" w:beforeAutospacing="0" w:after="80" w:afterAutospacing="0"/>
        <w:jc w:val="both"/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</w:pPr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Не наноси</w:t>
      </w:r>
      <w:r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ть состав на уже высохший слой.</w:t>
      </w:r>
    </w:p>
    <w:p w:rsidR="00351B28" w:rsidRDefault="00351B28" w:rsidP="00351B28">
      <w:pPr>
        <w:pStyle w:val="ab"/>
        <w:shd w:val="clear" w:color="auto" w:fill="FFFFFF"/>
        <w:spacing w:before="0" w:beforeAutospacing="0" w:after="80" w:afterAutospacing="0"/>
        <w:jc w:val="both"/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</w:pPr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Не допускать по</w:t>
      </w:r>
      <w:r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падания раствора на остекление.</w:t>
      </w:r>
    </w:p>
    <w:p w:rsidR="00351B28" w:rsidRDefault="00351B28" w:rsidP="00351B28">
      <w:pPr>
        <w:pStyle w:val="ab"/>
        <w:shd w:val="clear" w:color="auto" w:fill="FFFFFF"/>
        <w:spacing w:before="0" w:beforeAutospacing="0" w:after="80" w:afterAutospacing="0"/>
        <w:jc w:val="both"/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</w:pPr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Время высыхания - 1 час с момента н</w:t>
      </w:r>
      <w:r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анесения при температуре +20°C.</w:t>
      </w:r>
    </w:p>
    <w:p w:rsidR="00351B28" w:rsidRPr="00351B28" w:rsidRDefault="00351B28" w:rsidP="00351B28">
      <w:pPr>
        <w:pStyle w:val="ab"/>
        <w:shd w:val="clear" w:color="auto" w:fill="FFFFFF"/>
        <w:spacing w:before="0" w:beforeAutospacing="0" w:after="80" w:afterAutospacing="0"/>
        <w:jc w:val="both"/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</w:pPr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 xml:space="preserve">Полная </w:t>
      </w:r>
      <w:proofErr w:type="spellStart"/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>гидрофобизация</w:t>
      </w:r>
      <w:proofErr w:type="spellEnd"/>
      <w:r w:rsidRPr="00351B28">
        <w:rPr>
          <w:rFonts w:asciiTheme="minorHAnsi" w:eastAsiaTheme="minorHAnsi" w:hAnsiTheme="minorHAnsi" w:cstheme="minorBidi"/>
          <w:color w:val="000000"/>
          <w:sz w:val="20"/>
          <w:szCs w:val="20"/>
          <w:lang w:eastAsia="en-US"/>
        </w:rPr>
        <w:t xml:space="preserve"> достигается через 24 часа. В это время не допускать увлажнения поверхности. </w:t>
      </w:r>
    </w:p>
    <w:p w:rsidR="0090311A" w:rsidRPr="00351B28" w:rsidRDefault="0090311A" w:rsidP="00BB63D9">
      <w:pPr>
        <w:spacing w:before="180" w:after="80" w:line="240" w:lineRule="auto"/>
        <w:rPr>
          <w:b/>
          <w:sz w:val="20"/>
          <w:szCs w:val="20"/>
          <w:u w:val="single"/>
        </w:rPr>
      </w:pPr>
      <w:r w:rsidRPr="00351B28">
        <w:rPr>
          <w:b/>
          <w:sz w:val="20"/>
          <w:szCs w:val="20"/>
          <w:u w:val="single"/>
        </w:rPr>
        <w:t>Расход</w:t>
      </w:r>
    </w:p>
    <w:p w:rsidR="0090311A" w:rsidRPr="00961F57" w:rsidRDefault="0090311A" w:rsidP="0090311A">
      <w:pPr>
        <w:spacing w:after="80" w:line="240" w:lineRule="auto"/>
        <w:rPr>
          <w:sz w:val="20"/>
          <w:szCs w:val="20"/>
          <w:highlight w:val="yellow"/>
        </w:rPr>
      </w:pPr>
      <w:r w:rsidRPr="00351B28">
        <w:rPr>
          <w:sz w:val="20"/>
          <w:szCs w:val="20"/>
        </w:rPr>
        <w:t xml:space="preserve">Расход </w:t>
      </w:r>
      <w:r w:rsidR="00351B28" w:rsidRPr="00351B28">
        <w:rPr>
          <w:color w:val="000000"/>
          <w:sz w:val="20"/>
          <w:szCs w:val="20"/>
        </w:rPr>
        <w:t>рабочего</w:t>
      </w:r>
      <w:r w:rsidR="00351B28" w:rsidRPr="003F4806">
        <w:rPr>
          <w:color w:val="000000"/>
          <w:sz w:val="20"/>
          <w:szCs w:val="20"/>
        </w:rPr>
        <w:t xml:space="preserve"> раствора составляет 0,1 - 0,3</w:t>
      </w:r>
      <w:r w:rsidR="00351B28">
        <w:rPr>
          <w:color w:val="000000"/>
          <w:sz w:val="20"/>
          <w:szCs w:val="20"/>
        </w:rPr>
        <w:t xml:space="preserve"> </w:t>
      </w:r>
      <w:r w:rsidR="00351B28" w:rsidRPr="003F4806">
        <w:rPr>
          <w:color w:val="000000"/>
          <w:sz w:val="20"/>
          <w:szCs w:val="20"/>
        </w:rPr>
        <w:t>л/м</w:t>
      </w:r>
      <w:r w:rsidR="00351B28" w:rsidRPr="003F4806">
        <w:rPr>
          <w:color w:val="000000"/>
          <w:sz w:val="20"/>
          <w:szCs w:val="20"/>
          <w:vertAlign w:val="superscript"/>
        </w:rPr>
        <w:t>2</w:t>
      </w:r>
      <w:r w:rsidR="00351B28" w:rsidRPr="003F4806">
        <w:rPr>
          <w:color w:val="000000"/>
          <w:sz w:val="20"/>
          <w:szCs w:val="20"/>
        </w:rPr>
        <w:t xml:space="preserve"> (зависит от состояния поверхности</w:t>
      </w:r>
      <w:r w:rsidR="00351B28">
        <w:rPr>
          <w:color w:val="000000"/>
          <w:sz w:val="20"/>
          <w:szCs w:val="20"/>
        </w:rPr>
        <w:t xml:space="preserve"> и способа нанесения</w:t>
      </w:r>
      <w:r w:rsidR="00351B28" w:rsidRPr="003F4806">
        <w:rPr>
          <w:color w:val="000000"/>
          <w:sz w:val="20"/>
          <w:szCs w:val="20"/>
        </w:rPr>
        <w:t>).</w:t>
      </w:r>
    </w:p>
    <w:p w:rsidR="00351B28" w:rsidRPr="00FA5C49" w:rsidRDefault="00351B28" w:rsidP="00DA5F95">
      <w:pPr>
        <w:shd w:val="clear" w:color="auto" w:fill="FFFFFF"/>
        <w:spacing w:before="100" w:beforeAutospacing="1" w:afterLines="80" w:after="192" w:line="240" w:lineRule="auto"/>
        <w:jc w:val="both"/>
        <w:rPr>
          <w:color w:val="000000"/>
          <w:sz w:val="20"/>
          <w:szCs w:val="20"/>
        </w:rPr>
      </w:pPr>
      <w:r w:rsidRPr="00351B28">
        <w:rPr>
          <w:b/>
          <w:sz w:val="20"/>
          <w:szCs w:val="20"/>
          <w:u w:val="single"/>
        </w:rPr>
        <w:t>Упаковка:</w:t>
      </w:r>
      <w:r w:rsidRPr="00FA5C49">
        <w:rPr>
          <w:b/>
          <w:color w:val="000000"/>
          <w:sz w:val="20"/>
          <w:szCs w:val="20"/>
        </w:rPr>
        <w:t xml:space="preserve"> </w:t>
      </w:r>
      <w:r w:rsidRPr="00FA5C49">
        <w:rPr>
          <w:color w:val="000000"/>
          <w:sz w:val="20"/>
          <w:szCs w:val="20"/>
        </w:rPr>
        <w:t xml:space="preserve">канистра 1 литр. </w:t>
      </w:r>
    </w:p>
    <w:p w:rsidR="00351B28" w:rsidRDefault="00DA5F95" w:rsidP="00DA5F95">
      <w:pPr>
        <w:spacing w:afterLines="80" w:after="192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="00351B28" w:rsidRPr="00021524">
        <w:rPr>
          <w:color w:val="000000"/>
          <w:sz w:val="20"/>
          <w:szCs w:val="20"/>
        </w:rPr>
        <w:t xml:space="preserve">редназначена для приготовления 31 л рабочего раствора, при среднем расходе </w:t>
      </w:r>
      <w:r w:rsidR="00351B28">
        <w:rPr>
          <w:color w:val="000000"/>
          <w:sz w:val="20"/>
          <w:szCs w:val="20"/>
        </w:rPr>
        <w:t xml:space="preserve">- </w:t>
      </w:r>
      <w:r w:rsidR="00351B28" w:rsidRPr="00021524">
        <w:rPr>
          <w:color w:val="000000"/>
          <w:sz w:val="20"/>
          <w:szCs w:val="20"/>
        </w:rPr>
        <w:t>на 155 м² обрабатываемой поверхности. </w:t>
      </w:r>
    </w:p>
    <w:p w:rsidR="0090311A" w:rsidRPr="00351B28" w:rsidRDefault="0090311A" w:rsidP="00BB63D9">
      <w:pPr>
        <w:spacing w:before="180" w:after="80" w:line="240" w:lineRule="auto"/>
        <w:rPr>
          <w:b/>
          <w:sz w:val="20"/>
          <w:szCs w:val="20"/>
          <w:u w:val="single"/>
        </w:rPr>
      </w:pPr>
      <w:r w:rsidRPr="00351B28">
        <w:rPr>
          <w:b/>
          <w:sz w:val="20"/>
          <w:szCs w:val="20"/>
          <w:u w:val="single"/>
        </w:rPr>
        <w:t>Требования безопасности</w:t>
      </w:r>
    </w:p>
    <w:p w:rsidR="00DD5C9F" w:rsidRDefault="0090311A" w:rsidP="0090311A">
      <w:pPr>
        <w:spacing w:after="80" w:line="240" w:lineRule="auto"/>
        <w:rPr>
          <w:sz w:val="20"/>
          <w:szCs w:val="20"/>
        </w:rPr>
      </w:pPr>
      <w:r w:rsidRPr="00351B28">
        <w:rPr>
          <w:sz w:val="20"/>
          <w:szCs w:val="20"/>
        </w:rPr>
        <w:t>Работы производить в резиновых перчатках, применять защитные очки. При попадании раствора на слизистую оболочку глаз - промыть водой.</w:t>
      </w:r>
    </w:p>
    <w:p w:rsidR="00BB63D9" w:rsidRDefault="00BB63D9" w:rsidP="0090311A">
      <w:pPr>
        <w:spacing w:after="80" w:line="240" w:lineRule="auto"/>
        <w:rPr>
          <w:sz w:val="20"/>
          <w:szCs w:val="20"/>
        </w:rPr>
      </w:pPr>
    </w:p>
    <w:sectPr w:rsidR="00BB63D9" w:rsidSect="00351B28">
      <w:footerReference w:type="default" r:id="rId8"/>
      <w:footerReference w:type="first" r:id="rId9"/>
      <w:pgSz w:w="11906" w:h="16838"/>
      <w:pgMar w:top="851" w:right="720" w:bottom="720" w:left="1134" w:header="708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15E" w:rsidRDefault="0089615E" w:rsidP="00B00D34">
      <w:pPr>
        <w:spacing w:after="0" w:line="240" w:lineRule="auto"/>
      </w:pPr>
      <w:r>
        <w:separator/>
      </w:r>
    </w:p>
  </w:endnote>
  <w:endnote w:type="continuationSeparator" w:id="0">
    <w:p w:rsidR="0089615E" w:rsidRDefault="0089615E" w:rsidP="00B0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2551"/>
      <w:gridCol w:w="1418"/>
    </w:tblGrid>
    <w:tr w:rsidR="00BB63D9" w:rsidTr="00DE6D06">
      <w:tc>
        <w:tcPr>
          <w:tcW w:w="6204" w:type="dxa"/>
        </w:tcPr>
        <w:p w:rsidR="00BB63D9" w:rsidRPr="00BB63D9" w:rsidRDefault="00BB63D9" w:rsidP="00BB63D9">
          <w:pPr>
            <w:pStyle w:val="a5"/>
            <w:tabs>
              <w:tab w:val="clear" w:pos="9355"/>
              <w:tab w:val="right" w:pos="9639"/>
            </w:tabs>
            <w:rPr>
              <w:rFonts w:ascii="Tahoma" w:hAnsi="Tahoma" w:cs="Tahoma"/>
              <w:color w:val="595959" w:themeColor="text1" w:themeTint="A6"/>
              <w:sz w:val="20"/>
              <w:szCs w:val="20"/>
            </w:rPr>
          </w:pPr>
        </w:p>
      </w:tc>
      <w:tc>
        <w:tcPr>
          <w:tcW w:w="2551" w:type="dxa"/>
        </w:tcPr>
        <w:p w:rsidR="00BB63D9" w:rsidRPr="00BB63D9" w:rsidRDefault="00BB63D9" w:rsidP="00BB63D9">
          <w:pPr>
            <w:pStyle w:val="a5"/>
            <w:tabs>
              <w:tab w:val="clear" w:pos="9355"/>
              <w:tab w:val="right" w:pos="9639"/>
            </w:tabs>
            <w:rPr>
              <w:rFonts w:ascii="Tahoma" w:hAnsi="Tahoma" w:cs="Tahoma"/>
              <w:color w:val="595959" w:themeColor="text1" w:themeTint="A6"/>
              <w:sz w:val="20"/>
              <w:szCs w:val="20"/>
            </w:rPr>
          </w:pPr>
        </w:p>
      </w:tc>
      <w:tc>
        <w:tcPr>
          <w:tcW w:w="1418" w:type="dxa"/>
          <w:vAlign w:val="bottom"/>
        </w:tcPr>
        <w:p w:rsidR="00BB63D9" w:rsidRPr="00DE6D06" w:rsidRDefault="00BB63D9" w:rsidP="00DE6D06">
          <w:pPr>
            <w:pStyle w:val="a5"/>
            <w:tabs>
              <w:tab w:val="clear" w:pos="9355"/>
              <w:tab w:val="right" w:pos="9639"/>
            </w:tabs>
            <w:jc w:val="right"/>
            <w:rPr>
              <w:color w:val="595959" w:themeColor="text1" w:themeTint="A6"/>
              <w:sz w:val="18"/>
              <w:szCs w:val="18"/>
            </w:rPr>
          </w:pPr>
        </w:p>
      </w:tc>
    </w:tr>
  </w:tbl>
  <w:p w:rsidR="00B00D34" w:rsidRDefault="00B00D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AFF" w:rsidRPr="00CA7420" w:rsidRDefault="00A55579" w:rsidP="00A95AFF">
    <w:pPr>
      <w:pStyle w:val="a5"/>
      <w:tabs>
        <w:tab w:val="clear" w:pos="9355"/>
        <w:tab w:val="right" w:pos="10065"/>
      </w:tabs>
      <w:jc w:val="right"/>
      <w:rPr>
        <w:color w:val="595959" w:themeColor="text1" w:themeTint="A6"/>
        <w:sz w:val="20"/>
        <w:szCs w:val="20"/>
        <w:lang w:val="en-US"/>
      </w:rPr>
    </w:pPr>
    <w:r w:rsidRPr="00CA7420">
      <w:rPr>
        <w:color w:val="595959" w:themeColor="text1" w:themeTint="A6"/>
        <w:sz w:val="20"/>
        <w:szCs w:val="20"/>
        <w:lang w:val="en-US"/>
      </w:rPr>
      <w:fldChar w:fldCharType="begin"/>
    </w:r>
    <w:r w:rsidR="00A95AFF" w:rsidRPr="00CA7420">
      <w:rPr>
        <w:color w:val="595959" w:themeColor="text1" w:themeTint="A6"/>
        <w:sz w:val="20"/>
        <w:szCs w:val="20"/>
        <w:lang w:val="en-US"/>
      </w:rPr>
      <w:instrText xml:space="preserve"> PAGE   \* MERGEFORMAT </w:instrText>
    </w:r>
    <w:r w:rsidRPr="00CA7420">
      <w:rPr>
        <w:color w:val="595959" w:themeColor="text1" w:themeTint="A6"/>
        <w:sz w:val="20"/>
        <w:szCs w:val="20"/>
        <w:lang w:val="en-US"/>
      </w:rPr>
      <w:fldChar w:fldCharType="separate"/>
    </w:r>
    <w:r w:rsidR="00AB7EF4">
      <w:rPr>
        <w:noProof/>
        <w:color w:val="595959" w:themeColor="text1" w:themeTint="A6"/>
        <w:sz w:val="20"/>
        <w:szCs w:val="20"/>
        <w:lang w:val="en-US"/>
      </w:rPr>
      <w:t>1</w:t>
    </w:r>
    <w:r w:rsidRPr="00CA7420">
      <w:rPr>
        <w:color w:val="595959" w:themeColor="text1" w:themeTint="A6"/>
        <w:sz w:val="20"/>
        <w:szCs w:val="20"/>
        <w:lang w:val="en-US"/>
      </w:rPr>
      <w:fldChar w:fldCharType="end"/>
    </w:r>
  </w:p>
  <w:p w:rsidR="00B00D34" w:rsidRPr="00A95AFF" w:rsidRDefault="00B00D34" w:rsidP="00A95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15E" w:rsidRDefault="0089615E" w:rsidP="00B00D34">
      <w:pPr>
        <w:spacing w:after="0" w:line="240" w:lineRule="auto"/>
      </w:pPr>
      <w:r>
        <w:separator/>
      </w:r>
    </w:p>
  </w:footnote>
  <w:footnote w:type="continuationSeparator" w:id="0">
    <w:p w:rsidR="0089615E" w:rsidRDefault="0089615E" w:rsidP="00B0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01096"/>
    <w:multiLevelType w:val="hybridMultilevel"/>
    <w:tmpl w:val="DAE28842"/>
    <w:lvl w:ilvl="0" w:tplc="041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69070B41"/>
    <w:multiLevelType w:val="hybridMultilevel"/>
    <w:tmpl w:val="FE049782"/>
    <w:lvl w:ilvl="0" w:tplc="35BE11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96016"/>
    <w:multiLevelType w:val="hybridMultilevel"/>
    <w:tmpl w:val="FDC4F46E"/>
    <w:lvl w:ilvl="0" w:tplc="35BE11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34"/>
    <w:rsid w:val="000A1D2F"/>
    <w:rsid w:val="0012448D"/>
    <w:rsid w:val="00173C0A"/>
    <w:rsid w:val="001A4C9B"/>
    <w:rsid w:val="001B5209"/>
    <w:rsid w:val="002743C1"/>
    <w:rsid w:val="00334BCA"/>
    <w:rsid w:val="003465D6"/>
    <w:rsid w:val="00351B28"/>
    <w:rsid w:val="00361C0C"/>
    <w:rsid w:val="003910B9"/>
    <w:rsid w:val="00431CD2"/>
    <w:rsid w:val="004369A6"/>
    <w:rsid w:val="0046419F"/>
    <w:rsid w:val="00477031"/>
    <w:rsid w:val="0048647A"/>
    <w:rsid w:val="00493DDB"/>
    <w:rsid w:val="004B16D8"/>
    <w:rsid w:val="00555994"/>
    <w:rsid w:val="00595D3E"/>
    <w:rsid w:val="00612216"/>
    <w:rsid w:val="0067235A"/>
    <w:rsid w:val="006B03F5"/>
    <w:rsid w:val="006E55A2"/>
    <w:rsid w:val="007263B4"/>
    <w:rsid w:val="00767F4C"/>
    <w:rsid w:val="008919F9"/>
    <w:rsid w:val="008930D6"/>
    <w:rsid w:val="0089615E"/>
    <w:rsid w:val="0089733D"/>
    <w:rsid w:val="008F6C94"/>
    <w:rsid w:val="0090311A"/>
    <w:rsid w:val="009221DE"/>
    <w:rsid w:val="00961F57"/>
    <w:rsid w:val="009F4A40"/>
    <w:rsid w:val="00A04540"/>
    <w:rsid w:val="00A4500F"/>
    <w:rsid w:val="00A55579"/>
    <w:rsid w:val="00A95AFF"/>
    <w:rsid w:val="00AB3E80"/>
    <w:rsid w:val="00AB7EF4"/>
    <w:rsid w:val="00AC1B44"/>
    <w:rsid w:val="00AC1B67"/>
    <w:rsid w:val="00B00D34"/>
    <w:rsid w:val="00B8067E"/>
    <w:rsid w:val="00BB63D9"/>
    <w:rsid w:val="00C175B3"/>
    <w:rsid w:val="00C31657"/>
    <w:rsid w:val="00CA19E2"/>
    <w:rsid w:val="00CA7420"/>
    <w:rsid w:val="00CF4A36"/>
    <w:rsid w:val="00D6063B"/>
    <w:rsid w:val="00D76C6A"/>
    <w:rsid w:val="00D81191"/>
    <w:rsid w:val="00DA5F95"/>
    <w:rsid w:val="00DA5FAE"/>
    <w:rsid w:val="00DD5C9F"/>
    <w:rsid w:val="00DE6D06"/>
    <w:rsid w:val="00E80FEC"/>
    <w:rsid w:val="00EE0ED4"/>
    <w:rsid w:val="00F26B79"/>
    <w:rsid w:val="00FC5A93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51D071-CD9D-4B4B-9845-76E6B45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D34"/>
  </w:style>
  <w:style w:type="paragraph" w:styleId="a5">
    <w:name w:val="footer"/>
    <w:basedOn w:val="a"/>
    <w:link w:val="a6"/>
    <w:uiPriority w:val="99"/>
    <w:unhideWhenUsed/>
    <w:rsid w:val="00B0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D34"/>
  </w:style>
  <w:style w:type="paragraph" w:styleId="a7">
    <w:name w:val="Balloon Text"/>
    <w:basedOn w:val="a"/>
    <w:link w:val="a8"/>
    <w:uiPriority w:val="99"/>
    <w:semiHidden/>
    <w:unhideWhenUsed/>
    <w:rsid w:val="00B0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D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B63D9"/>
    <w:rPr>
      <w:color w:val="0000FF" w:themeColor="hyperlink"/>
      <w:u w:val="single"/>
    </w:rPr>
  </w:style>
  <w:style w:type="paragraph" w:styleId="3">
    <w:name w:val="Body Text 3"/>
    <w:basedOn w:val="a"/>
    <w:link w:val="30"/>
    <w:rsid w:val="005559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55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175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75B3"/>
  </w:style>
  <w:style w:type="paragraph" w:styleId="ab">
    <w:name w:val="Normal (Web)"/>
    <w:basedOn w:val="a"/>
    <w:uiPriority w:val="99"/>
    <w:unhideWhenUsed/>
    <w:rsid w:val="00AC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Кристаллизол</cp:lastModifiedBy>
  <cp:revision>2</cp:revision>
  <cp:lastPrinted>2017-10-24T12:32:00Z</cp:lastPrinted>
  <dcterms:created xsi:type="dcterms:W3CDTF">2021-09-20T10:00:00Z</dcterms:created>
  <dcterms:modified xsi:type="dcterms:W3CDTF">2021-09-20T10:00:00Z</dcterms:modified>
</cp:coreProperties>
</file>