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5A9" w:rsidRDefault="00143DE6" w:rsidP="00143DE6">
      <w:pPr>
        <w:pStyle w:val="a3"/>
      </w:pPr>
      <w:proofErr w:type="spellStart"/>
      <w:r>
        <w:t>Антиплесень</w:t>
      </w:r>
      <w:proofErr w:type="spellEnd"/>
      <w:r>
        <w:t>-очиститель</w:t>
      </w:r>
    </w:p>
    <w:p w:rsidR="00143DE6" w:rsidRPr="00143DE6" w:rsidRDefault="00143DE6" w:rsidP="00143DE6"/>
    <w:p w:rsidR="00143DE6" w:rsidRDefault="00143DE6" w:rsidP="00143DE6">
      <w:r>
        <w:t xml:space="preserve">НАЗНАЧЕНИЕ: Эффективный очиститель плесени на основе активного хлора. Предназначен для очищения минеральных поверхностей от плесени, мха, грибов, водорослей, зеленого налета внутри и снаружи помещений.  </w:t>
      </w:r>
    </w:p>
    <w:p w:rsidR="00143DE6" w:rsidRDefault="00143DE6" w:rsidP="00143DE6"/>
    <w:p w:rsidR="00143DE6" w:rsidRDefault="00143DE6" w:rsidP="00143DE6">
      <w:r>
        <w:t>ОБЛАСТЬ ПРИМЕНЕНИЯ: Кирпичные, каменные (натуральный и искусственный камень), бетонные поверхности,  штукатурка, черепица, шифер и другие поверхности снаружи и в помещениях (складов, ванных комнат и кухонь и т.д.)</w:t>
      </w:r>
    </w:p>
    <w:p w:rsidR="00143DE6" w:rsidRDefault="00143DE6" w:rsidP="00143DE6"/>
    <w:p w:rsidR="00143DE6" w:rsidRDefault="00143DE6" w:rsidP="00143DE6">
      <w:r>
        <w:t xml:space="preserve">ПРЕИМУЩЕСТВА: </w:t>
      </w:r>
    </w:p>
    <w:p w:rsidR="00143DE6" w:rsidRDefault="00143DE6" w:rsidP="00143DE6">
      <w:r>
        <w:t xml:space="preserve">–  эффективно и быстро удаляет биопоражения; </w:t>
      </w:r>
    </w:p>
    <w:p w:rsidR="00143DE6" w:rsidRDefault="00143DE6" w:rsidP="00143DE6">
      <w:r>
        <w:t>–  мгновенный видимый результат;</w:t>
      </w:r>
    </w:p>
    <w:p w:rsidR="00143DE6" w:rsidRDefault="00143DE6" w:rsidP="00143DE6">
      <w:r>
        <w:t xml:space="preserve">–  </w:t>
      </w:r>
      <w:proofErr w:type="spellStart"/>
      <w:r>
        <w:t>глубокопроникающий</w:t>
      </w:r>
      <w:proofErr w:type="spellEnd"/>
      <w:r>
        <w:t>;</w:t>
      </w:r>
    </w:p>
    <w:p w:rsidR="00143DE6" w:rsidRDefault="00143DE6" w:rsidP="00143DE6">
      <w:r>
        <w:t>–  готов к применению;</w:t>
      </w:r>
    </w:p>
    <w:p w:rsidR="00143DE6" w:rsidRDefault="00143DE6" w:rsidP="00143DE6">
      <w:r>
        <w:t>–  не повреждает обрабатываемые поверхности;</w:t>
      </w:r>
    </w:p>
    <w:p w:rsidR="00143DE6" w:rsidRDefault="00143DE6" w:rsidP="00143DE6">
      <w:r>
        <w:t>– осветляет поверхность, что позволяет контролировать качество работ</w:t>
      </w:r>
    </w:p>
    <w:p w:rsidR="00143DE6" w:rsidRDefault="00143DE6" w:rsidP="00143DE6"/>
    <w:p w:rsidR="00143DE6" w:rsidRDefault="00143DE6" w:rsidP="00143DE6">
      <w:r>
        <w:t>ПОДГОТОВКА ПОВЕРХНОСТИ: Очистить поверхность от отслаивающихся загрязнений. Не требующие обработки основания защитить от попадания средства. Перед применением необходимо проверить поверхность на реакцию к составу в незаметном месте. Очиститель может вызывать осветление поверхностей.</w:t>
      </w:r>
    </w:p>
    <w:p w:rsidR="00143DE6" w:rsidRDefault="00143DE6" w:rsidP="00143DE6"/>
    <w:p w:rsidR="00143DE6" w:rsidRDefault="00143DE6" w:rsidP="00143DE6">
      <w:r>
        <w:t xml:space="preserve">ИНСТРУКЦИЯ ПО ПРИМЕНЕНИЮ: Работы проводить в хорошо проветриваемом помещении или на открытом воздухе при температуре не ниже +5°С. Обильно оросить препаратом поверхность до глубокого увлажнения с расстояния примерно 20 см. Через 20-30 минут остатки состава смыть водой, используя щетку или губку. В случае сильного поражения поверхности необходима повторная обработка очистителем. Для дальнейшей защиты поверхности от плесени рекомендуется обработать ее составом «АНТИПЛЕСЕНЬ-защита». </w:t>
      </w:r>
    </w:p>
    <w:p w:rsidR="00143DE6" w:rsidRDefault="00143DE6" w:rsidP="00143DE6"/>
    <w:p w:rsidR="00143DE6" w:rsidRDefault="00143DE6" w:rsidP="00143DE6">
      <w:r>
        <w:t>РЕКОМЕНДУЕМЫЙ РАСХОД: 100-150 г/м2.</w:t>
      </w:r>
    </w:p>
    <w:p w:rsidR="00143DE6" w:rsidRDefault="00143DE6" w:rsidP="00143DE6"/>
    <w:p w:rsidR="00143DE6" w:rsidRDefault="00143DE6" w:rsidP="00143DE6">
      <w:r>
        <w:t>МЕРЫ ПРЕДОСТОРОЖНОСТИ: Не допускать встряхивания и переворачивания состава. В крышке имеется технологическое отверстие для стабилизации давления. Работы проводить в проветриваемых помещениях. При работе использовать средства индивидуальной защиты кожных покровов, глаз и органов дыхания (резиновые перчатки, спецодежда, очки, респиратор). При попадании на кожу, слизистые, в глаза – немедленно промыть большим количеством проточной воды в течение 10-15 минут. В случае необходимости обратиться за медицинской помощью.</w:t>
      </w:r>
    </w:p>
    <w:p w:rsidR="00143DE6" w:rsidRDefault="00143DE6" w:rsidP="00143DE6"/>
    <w:p w:rsidR="00143DE6" w:rsidRDefault="00143DE6" w:rsidP="00143DE6">
      <w:r>
        <w:t>ОПАСНОСТЬ: Обладает раздражающим действием на кожные покровы и слизистые оболочки.</w:t>
      </w:r>
    </w:p>
    <w:p w:rsidR="00143DE6" w:rsidRDefault="00143DE6" w:rsidP="00143DE6"/>
    <w:p w:rsidR="00143DE6" w:rsidRDefault="00143DE6" w:rsidP="00143DE6">
      <w:r>
        <w:t>УСЛОВИЯ ТРАНСПОРТИРОВКИ И ХРАНЕНИЯ: Транспортировать и хранить только в вертикальном положении при температуре от +1°С до +25°С в закрытой оригинальной таре отдельно от пищевых продуктов, в прохладном, хорошо проветриваемом помещении, в недоступном для детей и животных месте. Не допускать нагрева и прямого воздействия солнечных лучей. Состав сохраняет свои свойства после кратковременного замораживания до -20°C. Утилизировать в соответствии с СанПиН 2.1.7.1322-03.</w:t>
      </w:r>
    </w:p>
    <w:p w:rsidR="00143DE6" w:rsidRDefault="00143DE6" w:rsidP="00143DE6"/>
    <w:p w:rsidR="00143DE6" w:rsidRDefault="00143DE6" w:rsidP="00143DE6">
      <w:r>
        <w:t>ГАРАНТИЙНЫЙ СРОК ХРАНЕНИЯ: 12 месяцев.</w:t>
      </w:r>
    </w:p>
    <w:p w:rsidR="00143DE6" w:rsidRDefault="00143DE6" w:rsidP="00143DE6"/>
    <w:p w:rsidR="00143DE6" w:rsidRDefault="00143DE6" w:rsidP="00143DE6">
      <w:r>
        <w:t>СОСТАВ: Подготовленная вода, хлорсодержащее соединение, технологические добавки.</w:t>
      </w:r>
    </w:p>
    <w:p w:rsidR="00143DE6" w:rsidRDefault="00143DE6" w:rsidP="00143DE6"/>
    <w:p w:rsidR="003B4B03" w:rsidRPr="003B4B03" w:rsidRDefault="003B4B03" w:rsidP="00143DE6">
      <w:bookmarkStart w:id="0" w:name="_GoBack"/>
      <w:bookmarkEnd w:id="0"/>
    </w:p>
    <w:sectPr w:rsidR="003B4B03" w:rsidRPr="003B4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983"/>
    <w:rsid w:val="000425F2"/>
    <w:rsid w:val="00143DE6"/>
    <w:rsid w:val="00205C93"/>
    <w:rsid w:val="002475A9"/>
    <w:rsid w:val="003B4B03"/>
    <w:rsid w:val="00547607"/>
    <w:rsid w:val="009241FD"/>
    <w:rsid w:val="009C3983"/>
    <w:rsid w:val="00B47C92"/>
    <w:rsid w:val="00BE2286"/>
    <w:rsid w:val="00C37B35"/>
    <w:rsid w:val="00D0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0137D"/>
  <w15:chartTrackingRefBased/>
  <w15:docId w15:val="{421744B1-8A6F-4EEE-973B-B40FD424D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47607"/>
    <w:pPr>
      <w:spacing w:after="0" w:line="240" w:lineRule="auto"/>
      <w:contextualSpacing/>
      <w:jc w:val="center"/>
    </w:pPr>
    <w:rPr>
      <w:rFonts w:ascii="Calibri" w:eastAsiaTheme="majorEastAsia" w:hAnsi="Calibri" w:cstheme="majorBidi"/>
      <w:spacing w:val="-10"/>
      <w:kern w:val="28"/>
      <w:sz w:val="28"/>
      <w:szCs w:val="56"/>
    </w:rPr>
  </w:style>
  <w:style w:type="character" w:customStyle="1" w:styleId="a4">
    <w:name w:val="Заголовок Знак"/>
    <w:basedOn w:val="a0"/>
    <w:link w:val="a3"/>
    <w:uiPriority w:val="10"/>
    <w:rsid w:val="00547607"/>
    <w:rPr>
      <w:rFonts w:ascii="Calibri" w:eastAsiaTheme="majorEastAsia" w:hAnsi="Calibri" w:cstheme="majorBidi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Александра Борисова</cp:lastModifiedBy>
  <cp:revision>3</cp:revision>
  <dcterms:created xsi:type="dcterms:W3CDTF">2018-06-28T14:45:00Z</dcterms:created>
  <dcterms:modified xsi:type="dcterms:W3CDTF">2021-09-16T14:06:00Z</dcterms:modified>
</cp:coreProperties>
</file>