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F4" w:rsidRDefault="005337F4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94010" w:rsidRDefault="00494010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37F4">
        <w:rPr>
          <w:rFonts w:ascii="Times New Roman" w:hAnsi="Times New Roman" w:cs="Times New Roman"/>
          <w:b/>
          <w:sz w:val="28"/>
        </w:rPr>
        <w:t xml:space="preserve">Эмаль-грунт по ржавчине антикоррозионная </w:t>
      </w:r>
      <w:r w:rsidR="005337F4">
        <w:rPr>
          <w:rFonts w:ascii="Times New Roman" w:hAnsi="Times New Roman" w:cs="Times New Roman"/>
          <w:b/>
          <w:sz w:val="28"/>
        </w:rPr>
        <w:t>АУ «3 в 1»</w:t>
      </w:r>
    </w:p>
    <w:p w:rsidR="005B4AAC" w:rsidRPr="005337F4" w:rsidRDefault="005B4AAC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(матовая, металлизированная, молотковая)</w:t>
      </w:r>
    </w:p>
    <w:p w:rsidR="00494010" w:rsidRPr="005337F4" w:rsidRDefault="00494010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37F4">
        <w:rPr>
          <w:rFonts w:ascii="Times New Roman" w:hAnsi="Times New Roman" w:cs="Times New Roman"/>
          <w:b/>
          <w:sz w:val="28"/>
        </w:rPr>
        <w:t>ТУ 2388-042-82200165-2013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Назначение: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Атмосферостойкая эмаль-грунт по ржавчине антикоррозионная сочетает  в себе свойства преобразователя ржавчины, антикоррозионной грунтовки, эмали и позволяет проводить окраску металлических поверхностей без дополнительного использования грунтовки и преобразователя ржавчины. Проникая в ржавчину и преобразуя ее, эмаль-грунт создает барьер на пути дальнейшего развития коррозии и обеспечивает долговременную защиту металла (в том числе и </w:t>
      </w:r>
      <w:proofErr w:type="spellStart"/>
      <w:r w:rsidRPr="00494010">
        <w:rPr>
          <w:rFonts w:ascii="Times New Roman" w:hAnsi="Times New Roman" w:cs="Times New Roman"/>
          <w:sz w:val="24"/>
        </w:rPr>
        <w:t>нержавого</w:t>
      </w:r>
      <w:proofErr w:type="spellEnd"/>
      <w:r w:rsidRPr="00494010">
        <w:rPr>
          <w:rFonts w:ascii="Times New Roman" w:hAnsi="Times New Roman" w:cs="Times New Roman"/>
          <w:sz w:val="24"/>
        </w:rPr>
        <w:t>).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Эмаль-грунт применяют для окраски стальных и чугунных поверхностей с остатками плотно держащейся ржавчины, эксплуатируемых  в атмосферных условиях (металлические конструкции, гаражи, ограды, решетки) и внутри помещений. Эмаль-грунт может применяться для усиленной защиты металлических поверхностей, эксплуатируемых в атмосферных условиях в комплексе с атмосферостойкими эмалями и лаками (типа ПФ, МА, ХС, ХВ, НЦ), с предварительной проверкой на совместимость. 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Подготовка поверхности: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Перед окрашиванием металлическую поверхность очищают от старого, непрочно держащегося покрытия. Рыхлой ржавчины и окалины, грязи, масел и пыли. После этого поверхность обезжиривают растворителем № 646 или ацетоном, используя ткань, не оставляющую ворса на поверхности.</w:t>
      </w:r>
    </w:p>
    <w:p w:rsidR="00494010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Способ применения:</w:t>
      </w:r>
    </w:p>
    <w:p w:rsidR="00494010" w:rsidRPr="00494010" w:rsidRDefault="00450F03" w:rsidP="009375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F0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Перед </w:t>
      </w:r>
      <w:r w:rsidR="000B3A4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применением грунт-эмаль тщательно перемешать. Нанести кистью или валиком (велюровым или меховым стриженым синтетическим), тщательно прокрашивая неровности, углы и кромки. При использовании  методом распыления, возможно разбавление ксилолом не более 10%. </w:t>
      </w:r>
      <w:r w:rsidR="0093757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494010" w:rsidRPr="00494010">
        <w:rPr>
          <w:rFonts w:ascii="Times New Roman" w:hAnsi="Times New Roman" w:cs="Times New Roman"/>
          <w:sz w:val="24"/>
        </w:rPr>
        <w:t>Для обеспечения защитных свойств в атмосферных условиях и более долговременной защиты рекомендуется нанесение трех слоев эмали. Температура окружающей среды при нанесении должна быть не ниже +5°С.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Цвет:</w:t>
      </w:r>
      <w:r w:rsidR="005337F4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Колеруется в соответствии с табли</w:t>
      </w:r>
      <w:r w:rsidR="00004E0E">
        <w:rPr>
          <w:rFonts w:ascii="Times New Roman" w:hAnsi="Times New Roman" w:cs="Times New Roman"/>
          <w:sz w:val="24"/>
        </w:rPr>
        <w:t>цей цветов RAL, металлик.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Расход:</w:t>
      </w:r>
      <w:r w:rsidR="005337F4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В зависимости от цвета и способа нанесения: 0,</w:t>
      </w:r>
      <w:r w:rsidR="000B3A49">
        <w:rPr>
          <w:rFonts w:ascii="Times New Roman" w:hAnsi="Times New Roman" w:cs="Times New Roman"/>
          <w:sz w:val="24"/>
        </w:rPr>
        <w:t>2</w:t>
      </w:r>
      <w:r w:rsidRPr="00494010">
        <w:rPr>
          <w:rFonts w:ascii="Times New Roman" w:hAnsi="Times New Roman" w:cs="Times New Roman"/>
          <w:sz w:val="24"/>
        </w:rPr>
        <w:t>-0,</w:t>
      </w:r>
      <w:r w:rsidR="000B3A49">
        <w:rPr>
          <w:rFonts w:ascii="Times New Roman" w:hAnsi="Times New Roman" w:cs="Times New Roman"/>
          <w:sz w:val="24"/>
        </w:rPr>
        <w:t>3</w:t>
      </w:r>
      <w:r w:rsidRPr="00494010">
        <w:rPr>
          <w:rFonts w:ascii="Times New Roman" w:hAnsi="Times New Roman" w:cs="Times New Roman"/>
          <w:sz w:val="24"/>
        </w:rPr>
        <w:t xml:space="preserve"> кг/м².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Время высыхания: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Каждый слой эмали-грунта при температуре (20±2)°С и относительной влажности (65±5)% – </w:t>
      </w:r>
      <w:r w:rsidR="000B3A49">
        <w:rPr>
          <w:rFonts w:ascii="Times New Roman" w:hAnsi="Times New Roman" w:cs="Times New Roman"/>
          <w:sz w:val="24"/>
        </w:rPr>
        <w:t>12</w:t>
      </w:r>
      <w:r w:rsidRPr="00494010">
        <w:rPr>
          <w:rFonts w:ascii="Times New Roman" w:hAnsi="Times New Roman" w:cs="Times New Roman"/>
          <w:sz w:val="24"/>
        </w:rPr>
        <w:t xml:space="preserve"> часов. При понижении температуры </w:t>
      </w:r>
      <w:r w:rsidR="00004E0E">
        <w:rPr>
          <w:rFonts w:ascii="Times New Roman" w:hAnsi="Times New Roman" w:cs="Times New Roman"/>
          <w:sz w:val="24"/>
        </w:rPr>
        <w:t>ниже</w:t>
      </w:r>
      <w:r w:rsidR="000B3A49">
        <w:rPr>
          <w:rFonts w:ascii="Times New Roman" w:hAnsi="Times New Roman" w:cs="Times New Roman"/>
          <w:sz w:val="24"/>
        </w:rPr>
        <w:t xml:space="preserve"> 10</w:t>
      </w:r>
      <w:proofErr w:type="gramStart"/>
      <w:r w:rsidRPr="00494010">
        <w:rPr>
          <w:rFonts w:ascii="Times New Roman" w:hAnsi="Times New Roman" w:cs="Times New Roman"/>
          <w:sz w:val="24"/>
        </w:rPr>
        <w:t>°С</w:t>
      </w:r>
      <w:proofErr w:type="gramEnd"/>
      <w:r w:rsidR="00004E0E">
        <w:rPr>
          <w:rFonts w:ascii="Times New Roman" w:hAnsi="Times New Roman" w:cs="Times New Roman"/>
          <w:sz w:val="24"/>
        </w:rPr>
        <w:t>,</w:t>
      </w:r>
      <w:r w:rsidRPr="00494010">
        <w:rPr>
          <w:rFonts w:ascii="Times New Roman" w:hAnsi="Times New Roman" w:cs="Times New Roman"/>
          <w:sz w:val="24"/>
        </w:rPr>
        <w:t xml:space="preserve"> время высыхания увеличивается в 2-3 раза.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Хранение и транспортировка:</w:t>
      </w:r>
    </w:p>
    <w:p w:rsid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Транспортировать и переносить в плотно закрытой таре. Хранить в плотно закрытой таре, предохраняя от воздействия влаги и прямых солнечных лучей, вдали от приборов отопления и открытого огня. При хранении эмали при отрицательной температуре перед применением эмаль выдержать при температуре (20±2)°</w:t>
      </w:r>
      <w:proofErr w:type="gramStart"/>
      <w:r w:rsidRPr="00494010">
        <w:rPr>
          <w:rFonts w:ascii="Times New Roman" w:hAnsi="Times New Roman" w:cs="Times New Roman"/>
          <w:sz w:val="24"/>
        </w:rPr>
        <w:t>С</w:t>
      </w:r>
      <w:proofErr w:type="gramEnd"/>
      <w:r w:rsidRPr="004940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4010">
        <w:rPr>
          <w:rFonts w:ascii="Times New Roman" w:hAnsi="Times New Roman" w:cs="Times New Roman"/>
          <w:sz w:val="24"/>
        </w:rPr>
        <w:t>в</w:t>
      </w:r>
      <w:proofErr w:type="gramEnd"/>
      <w:r w:rsidRPr="00494010">
        <w:rPr>
          <w:rFonts w:ascii="Times New Roman" w:hAnsi="Times New Roman" w:cs="Times New Roman"/>
          <w:sz w:val="24"/>
        </w:rPr>
        <w:t xml:space="preserve"> течение 24 часов</w:t>
      </w:r>
      <w:r w:rsidR="000B3A49">
        <w:rPr>
          <w:rFonts w:ascii="Times New Roman" w:hAnsi="Times New Roman" w:cs="Times New Roman"/>
          <w:sz w:val="24"/>
        </w:rPr>
        <w:t xml:space="preserve"> и тщательно перемешать.</w:t>
      </w:r>
    </w:p>
    <w:p w:rsidR="0047120E" w:rsidRPr="0047120E" w:rsidRDefault="0047120E" w:rsidP="0047120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712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ВНИМАНИЕ! </w:t>
      </w:r>
    </w:p>
    <w:p w:rsidR="0047120E" w:rsidRPr="0047120E" w:rsidRDefault="0047120E" w:rsidP="0047120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</w:pPr>
      <w:r w:rsidRPr="0047120E">
        <w:rPr>
          <w:rFonts w:ascii="Times New Roman" w:eastAsia="Calibri" w:hAnsi="Times New Roman" w:cs="Times New Roman"/>
          <w:color w:val="000000"/>
          <w:sz w:val="24"/>
          <w:szCs w:val="28"/>
        </w:rPr>
        <w:t>По окончании работ, во избежание засорения головки распылителя, рекомендуется перевернуть баллон вверх дном и распылять до тех пор, пока не перестанет поступать краска.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Меры предосторожности: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При проведении окрасочных работ, а также после их окончания необходимо тщательно проветривать помещение. Избегать попадания на кожу и в глаза. При попадании в глаза немедленно промыть водой и обратиться за медицинской помощью. Для защиты рук применять резиновые перчатки. Хранить в недоступном для детей месте.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Утилизация:</w:t>
      </w:r>
      <w:r w:rsidR="005B4AAC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После использования тару плотно закрывают и удаляют на бытовую свалку.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Состав: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Модифицированный алкидный лак, пигменты,  антикоррозионные и </w:t>
      </w:r>
      <w:proofErr w:type="spellStart"/>
      <w:r w:rsidRPr="00494010">
        <w:rPr>
          <w:rFonts w:ascii="Times New Roman" w:hAnsi="Times New Roman" w:cs="Times New Roman"/>
          <w:sz w:val="24"/>
        </w:rPr>
        <w:t>пассивирующие</w:t>
      </w:r>
      <w:proofErr w:type="spellEnd"/>
      <w:r w:rsidRPr="00494010">
        <w:rPr>
          <w:rFonts w:ascii="Times New Roman" w:hAnsi="Times New Roman" w:cs="Times New Roman"/>
          <w:sz w:val="24"/>
        </w:rPr>
        <w:t xml:space="preserve"> пигменты, растворители, модификатор ржавчины, наполнители, целевые добавки.</w:t>
      </w:r>
    </w:p>
    <w:p w:rsidR="0031720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Гарантийный срок хранения</w:t>
      </w:r>
      <w:r w:rsidRPr="007F5E9B">
        <w:rPr>
          <w:rFonts w:ascii="Times New Roman" w:hAnsi="Times New Roman" w:cs="Times New Roman"/>
          <w:sz w:val="24"/>
        </w:rPr>
        <w:t xml:space="preserve">: </w:t>
      </w:r>
      <w:r w:rsidR="005B4AAC" w:rsidRPr="007F5E9B">
        <w:rPr>
          <w:rFonts w:ascii="Times New Roman" w:hAnsi="Times New Roman" w:cs="Times New Roman"/>
          <w:sz w:val="24"/>
        </w:rPr>
        <w:t xml:space="preserve"> </w:t>
      </w:r>
      <w:r w:rsidR="000B3A49">
        <w:rPr>
          <w:rFonts w:ascii="Times New Roman" w:hAnsi="Times New Roman" w:cs="Times New Roman"/>
          <w:sz w:val="24"/>
        </w:rPr>
        <w:t xml:space="preserve">12 месяцев в плотно </w:t>
      </w:r>
      <w:bookmarkStart w:id="0" w:name="_GoBack"/>
      <w:bookmarkEnd w:id="0"/>
      <w:r w:rsidR="000B3A49">
        <w:rPr>
          <w:rFonts w:ascii="Times New Roman" w:hAnsi="Times New Roman" w:cs="Times New Roman"/>
          <w:sz w:val="24"/>
        </w:rPr>
        <w:t>закрытой таре.</w:t>
      </w:r>
    </w:p>
    <w:sectPr w:rsidR="00317200" w:rsidRPr="00494010" w:rsidSect="005337F4">
      <w:headerReference w:type="default" r:id="rId7"/>
      <w:footerReference w:type="default" r:id="rId8"/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A4" w:rsidRDefault="00DD59A4" w:rsidP="00494010">
      <w:pPr>
        <w:spacing w:after="0" w:line="240" w:lineRule="auto"/>
      </w:pPr>
      <w:r>
        <w:separator/>
      </w:r>
    </w:p>
  </w:endnote>
  <w:endnote w:type="continuationSeparator" w:id="0">
    <w:p w:rsidR="00DD59A4" w:rsidRDefault="00DD59A4" w:rsidP="0049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10" w:rsidRPr="00494010" w:rsidRDefault="00494010" w:rsidP="00494010">
    <w:pPr>
      <w:pStyle w:val="a6"/>
      <w:spacing w:before="24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(843) 212-51-51, 212-51-52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A4" w:rsidRDefault="00DD59A4" w:rsidP="00494010">
      <w:pPr>
        <w:spacing w:after="0" w:line="240" w:lineRule="auto"/>
      </w:pPr>
      <w:r>
        <w:separator/>
      </w:r>
    </w:p>
  </w:footnote>
  <w:footnote w:type="continuationSeparator" w:id="0">
    <w:p w:rsidR="00DD59A4" w:rsidRDefault="00DD59A4" w:rsidP="0049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F4" w:rsidRDefault="005337F4" w:rsidP="005337F4">
    <w:pPr>
      <w:pStyle w:val="a4"/>
      <w:jc w:val="center"/>
    </w:pPr>
    <w:r>
      <w:rPr>
        <w:noProof/>
        <w:lang w:eastAsia="ru-RU"/>
      </w:rPr>
      <w:drawing>
        <wp:inline distT="0" distB="0" distL="0" distR="0" wp14:anchorId="7FB59A13" wp14:editId="74E4CBB4">
          <wp:extent cx="1619250" cy="285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10"/>
    <w:rsid w:val="00001B89"/>
    <w:rsid w:val="00004E0E"/>
    <w:rsid w:val="0002548B"/>
    <w:rsid w:val="0007146F"/>
    <w:rsid w:val="00082C44"/>
    <w:rsid w:val="000B3A49"/>
    <w:rsid w:val="000E3B50"/>
    <w:rsid w:val="001B1323"/>
    <w:rsid w:val="001C71BF"/>
    <w:rsid w:val="001E0BF3"/>
    <w:rsid w:val="00277E0C"/>
    <w:rsid w:val="00294117"/>
    <w:rsid w:val="002E1B21"/>
    <w:rsid w:val="00317200"/>
    <w:rsid w:val="0033007E"/>
    <w:rsid w:val="00333865"/>
    <w:rsid w:val="00366889"/>
    <w:rsid w:val="00394A21"/>
    <w:rsid w:val="003B6A92"/>
    <w:rsid w:val="004105A3"/>
    <w:rsid w:val="00450F03"/>
    <w:rsid w:val="0047120E"/>
    <w:rsid w:val="00494010"/>
    <w:rsid w:val="004F39A8"/>
    <w:rsid w:val="00506A0F"/>
    <w:rsid w:val="005241FF"/>
    <w:rsid w:val="005337F4"/>
    <w:rsid w:val="00545D8E"/>
    <w:rsid w:val="005B4AAC"/>
    <w:rsid w:val="005C7A4D"/>
    <w:rsid w:val="006005ED"/>
    <w:rsid w:val="00651D99"/>
    <w:rsid w:val="00657324"/>
    <w:rsid w:val="0068385E"/>
    <w:rsid w:val="006A1576"/>
    <w:rsid w:val="00701167"/>
    <w:rsid w:val="007475B9"/>
    <w:rsid w:val="00762529"/>
    <w:rsid w:val="00775AAB"/>
    <w:rsid w:val="00780D9F"/>
    <w:rsid w:val="007C39B6"/>
    <w:rsid w:val="007C5F2A"/>
    <w:rsid w:val="007C61E8"/>
    <w:rsid w:val="007C63C2"/>
    <w:rsid w:val="007D3653"/>
    <w:rsid w:val="007F046D"/>
    <w:rsid w:val="007F294E"/>
    <w:rsid w:val="007F5E9B"/>
    <w:rsid w:val="008352B9"/>
    <w:rsid w:val="00870791"/>
    <w:rsid w:val="008D4F2B"/>
    <w:rsid w:val="0093514B"/>
    <w:rsid w:val="00937573"/>
    <w:rsid w:val="00982540"/>
    <w:rsid w:val="00990B38"/>
    <w:rsid w:val="00990F20"/>
    <w:rsid w:val="009C067B"/>
    <w:rsid w:val="009F03A7"/>
    <w:rsid w:val="00A639B0"/>
    <w:rsid w:val="00AB6843"/>
    <w:rsid w:val="00B34B0C"/>
    <w:rsid w:val="00BE10E6"/>
    <w:rsid w:val="00BE6EF0"/>
    <w:rsid w:val="00BF0960"/>
    <w:rsid w:val="00C12D33"/>
    <w:rsid w:val="00CA4690"/>
    <w:rsid w:val="00D23626"/>
    <w:rsid w:val="00DA652D"/>
    <w:rsid w:val="00DB0BFA"/>
    <w:rsid w:val="00DD59A4"/>
    <w:rsid w:val="00DF4D41"/>
    <w:rsid w:val="00E24CFE"/>
    <w:rsid w:val="00E861D4"/>
    <w:rsid w:val="00ED22D2"/>
    <w:rsid w:val="00F15DEF"/>
    <w:rsid w:val="00F31167"/>
    <w:rsid w:val="00FB51CB"/>
    <w:rsid w:val="00FD3E18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010"/>
  </w:style>
  <w:style w:type="paragraph" w:styleId="a6">
    <w:name w:val="footer"/>
    <w:basedOn w:val="a"/>
    <w:link w:val="a7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010"/>
  </w:style>
  <w:style w:type="paragraph" w:styleId="a8">
    <w:name w:val="Balloon Text"/>
    <w:basedOn w:val="a"/>
    <w:link w:val="a9"/>
    <w:uiPriority w:val="99"/>
    <w:semiHidden/>
    <w:unhideWhenUsed/>
    <w:rsid w:val="0053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010"/>
  </w:style>
  <w:style w:type="paragraph" w:styleId="a6">
    <w:name w:val="footer"/>
    <w:basedOn w:val="a"/>
    <w:link w:val="a7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010"/>
  </w:style>
  <w:style w:type="paragraph" w:styleId="a8">
    <w:name w:val="Balloon Text"/>
    <w:basedOn w:val="a"/>
    <w:link w:val="a9"/>
    <w:uiPriority w:val="99"/>
    <w:semiHidden/>
    <w:unhideWhenUsed/>
    <w:rsid w:val="0053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12</cp:revision>
  <dcterms:created xsi:type="dcterms:W3CDTF">2016-06-01T08:30:00Z</dcterms:created>
  <dcterms:modified xsi:type="dcterms:W3CDTF">2021-09-07T14:23:00Z</dcterms:modified>
</cp:coreProperties>
</file>