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2E" w:rsidRDefault="007C3ABF">
      <w:r>
        <w:t xml:space="preserve">Инструкция </w:t>
      </w:r>
    </w:p>
    <w:p w:rsidR="007C3ABF" w:rsidRDefault="007C3ABF" w:rsidP="007C3ABF">
      <w:pPr>
        <w:pStyle w:val="a3"/>
        <w:numPr>
          <w:ilvl w:val="0"/>
          <w:numId w:val="1"/>
        </w:numPr>
      </w:pPr>
      <w:r>
        <w:t xml:space="preserve">Повернуть циферблат на требуемый </w:t>
      </w:r>
      <w:proofErr w:type="spellStart"/>
      <w:r>
        <w:t>диапозон</w:t>
      </w:r>
      <w:proofErr w:type="spellEnd"/>
      <w:r>
        <w:t xml:space="preserve"> измерений. </w:t>
      </w:r>
    </w:p>
    <w:p w:rsidR="007C3ABF" w:rsidRDefault="007C3ABF" w:rsidP="007C3ABF">
      <w:pPr>
        <w:pStyle w:val="a3"/>
        <w:numPr>
          <w:ilvl w:val="0"/>
          <w:numId w:val="1"/>
        </w:numPr>
      </w:pPr>
      <w:r>
        <w:t>Протереть измеряемое изделие мягкой тканью, так как присутствие масла,</w:t>
      </w:r>
    </w:p>
    <w:p w:rsidR="007C3ABF" w:rsidRDefault="007C3ABF" w:rsidP="007C3ABF">
      <w:r>
        <w:t xml:space="preserve">абразивной пыли и т.п. приводит к неправильному измерению. </w:t>
      </w:r>
    </w:p>
    <w:p w:rsidR="007C3ABF" w:rsidRDefault="007C3ABF" w:rsidP="007C3ABF">
      <w:r>
        <w:t xml:space="preserve">3 </w:t>
      </w:r>
      <w:r>
        <w:t xml:space="preserve">Нажимом на арретир отвести губки и между ними завести измеряемый лист.  При захвате объекта </w:t>
      </w:r>
      <w:r>
        <w:t>губками</w:t>
      </w:r>
      <w:r>
        <w:t xml:space="preserve"> </w:t>
      </w:r>
      <w:proofErr w:type="gramStart"/>
      <w:r>
        <w:t>важно</w:t>
      </w:r>
      <w:proofErr w:type="gramEnd"/>
      <w:r>
        <w:t xml:space="preserve"> как можно точнее установить их </w:t>
      </w:r>
      <w:r>
        <w:t xml:space="preserve">на поверхности. </w:t>
      </w:r>
    </w:p>
    <w:p w:rsidR="007C3ABF" w:rsidRDefault="007C3ABF" w:rsidP="007C3ABF">
      <w:r>
        <w:t xml:space="preserve">4. Не подвергать </w:t>
      </w:r>
      <w:proofErr w:type="spellStart"/>
      <w:r>
        <w:t>толщиномер</w:t>
      </w:r>
      <w:proofErr w:type="spellEnd"/>
      <w:r>
        <w:t xml:space="preserve"> встряхиваниям и ударам,</w:t>
      </w:r>
    </w:p>
    <w:p w:rsidR="007C3ABF" w:rsidRDefault="007C3ABF" w:rsidP="007C3ABF">
      <w:r>
        <w:t xml:space="preserve">5. Оберегать </w:t>
      </w:r>
      <w:proofErr w:type="spellStart"/>
      <w:r>
        <w:t>толщиномер</w:t>
      </w:r>
      <w:proofErr w:type="spellEnd"/>
      <w:r>
        <w:t xml:space="preserve"> от попадания на него эмульсии и масла.</w:t>
      </w:r>
    </w:p>
    <w:p w:rsidR="007C3ABF" w:rsidRDefault="007C3ABF" w:rsidP="007C3ABF">
      <w:r>
        <w:t xml:space="preserve">6. Запрещается разбирать и регулировать </w:t>
      </w:r>
      <w:proofErr w:type="spellStart"/>
      <w:r>
        <w:t>толщиномер</w:t>
      </w:r>
      <w:proofErr w:type="spellEnd"/>
      <w:r>
        <w:t xml:space="preserve"> лицам, не имеющим отношения</w:t>
      </w:r>
    </w:p>
    <w:p w:rsidR="007C3ABF" w:rsidRDefault="007C3ABF" w:rsidP="007C3ABF">
      <w:r>
        <w:t>к ремонту.</w:t>
      </w:r>
      <w:bookmarkStart w:id="0" w:name="_GoBack"/>
      <w:bookmarkEnd w:id="0"/>
    </w:p>
    <w:sectPr w:rsidR="007C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0A"/>
    <w:multiLevelType w:val="hybridMultilevel"/>
    <w:tmpl w:val="0C10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BF"/>
    <w:rsid w:val="007C3ABF"/>
    <w:rsid w:val="009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FB1F"/>
  <w15:chartTrackingRefBased/>
  <w15:docId w15:val="{30647024-58AA-45F7-8268-717D7238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2021-04-23T11:02:00Z</dcterms:created>
  <dcterms:modified xsi:type="dcterms:W3CDTF">2021-04-23T11:03:00Z</dcterms:modified>
</cp:coreProperties>
</file>