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19" w:rsidRDefault="00A62219" w:rsidP="00A62219"/>
    <w:p w:rsidR="00A62219" w:rsidRPr="00257D4D" w:rsidRDefault="00A62219" w:rsidP="00A62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7D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ТЕХНИЧЕСКОЕ ОПИСАНИЕ</w:t>
      </w:r>
    </w:p>
    <w:p w:rsidR="00A62219" w:rsidRPr="00A62219" w:rsidRDefault="00A62219" w:rsidP="00A62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62219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криловых</w:t>
      </w:r>
      <w:r w:rsidRPr="00A62219">
        <w:rPr>
          <w:rFonts w:ascii="Times New Roman" w:hAnsi="Times New Roman" w:cs="Times New Roman"/>
          <w:b/>
          <w:sz w:val="28"/>
          <w:szCs w:val="28"/>
        </w:rPr>
        <w:t xml:space="preserve"> противопожарн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A62219">
        <w:rPr>
          <w:rFonts w:ascii="Times New Roman" w:hAnsi="Times New Roman" w:cs="Times New Roman"/>
          <w:b/>
          <w:sz w:val="28"/>
          <w:szCs w:val="28"/>
        </w:rPr>
        <w:t xml:space="preserve"> герметик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A62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2219">
        <w:rPr>
          <w:rFonts w:ascii="Times New Roman" w:hAnsi="Times New Roman" w:cs="Times New Roman"/>
          <w:b/>
          <w:sz w:val="28"/>
          <w:szCs w:val="28"/>
        </w:rPr>
        <w:br/>
        <w:t>«ОГНЕЗА-ВГ»</w:t>
      </w:r>
    </w:p>
    <w:p w:rsidR="00A62219" w:rsidRPr="00A62219" w:rsidRDefault="00A62219" w:rsidP="00A62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62219">
        <w:rPr>
          <w:rFonts w:ascii="Times New Roman" w:hAnsi="Times New Roman" w:cs="Times New Roman"/>
          <w:sz w:val="28"/>
          <w:szCs w:val="28"/>
        </w:rPr>
        <w:t>ТУ 20.30.22-025-92450604-2019</w:t>
      </w:r>
    </w:p>
    <w:p w:rsidR="00A62219" w:rsidRDefault="00A62219" w:rsidP="00A62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62219" w:rsidRPr="00257D4D" w:rsidRDefault="00A62219" w:rsidP="00A622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62219" w:rsidRPr="00257D4D" w:rsidRDefault="00A62219" w:rsidP="00A622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57D4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Описание</w:t>
      </w:r>
    </w:p>
    <w:p w:rsidR="00A62219" w:rsidRPr="00A62219" w:rsidRDefault="00A62219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62219">
        <w:rPr>
          <w:rFonts w:ascii="Times New Roman" w:hAnsi="Times New Roman" w:cs="Times New Roman"/>
          <w:sz w:val="24"/>
          <w:szCs w:val="24"/>
        </w:rPr>
        <w:t>криловые противопожарные герметики</w:t>
      </w:r>
      <w:r>
        <w:rPr>
          <w:rFonts w:ascii="Times New Roman" w:hAnsi="Times New Roman" w:cs="Times New Roman"/>
          <w:sz w:val="24"/>
          <w:szCs w:val="24"/>
        </w:rPr>
        <w:t xml:space="preserve"> «ОГНЕЗА-ВГ»</w:t>
      </w:r>
      <w:r w:rsidRPr="00A62219">
        <w:rPr>
          <w:rFonts w:ascii="Times New Roman" w:hAnsi="Times New Roman" w:cs="Times New Roman"/>
          <w:sz w:val="24"/>
          <w:szCs w:val="24"/>
        </w:rPr>
        <w:t xml:space="preserve"> предназначены для заделки деформационных швов, различных проходок (проход</w:t>
      </w:r>
      <w:r w:rsidR="00197E30">
        <w:rPr>
          <w:rFonts w:ascii="Times New Roman" w:hAnsi="Times New Roman" w:cs="Times New Roman"/>
          <w:sz w:val="24"/>
          <w:szCs w:val="24"/>
        </w:rPr>
        <w:t xml:space="preserve"> стальных труб через перекрытие</w:t>
      </w:r>
      <w:r w:rsidRPr="00A62219">
        <w:rPr>
          <w:rFonts w:ascii="Times New Roman" w:hAnsi="Times New Roman" w:cs="Times New Roman"/>
          <w:sz w:val="24"/>
          <w:szCs w:val="24"/>
        </w:rPr>
        <w:t>), а также для герметизации швов примыкания перекрытия к фасадам.</w:t>
      </w:r>
    </w:p>
    <w:p w:rsidR="00A62219" w:rsidRDefault="00A62219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62219">
        <w:rPr>
          <w:rFonts w:ascii="Times New Roman" w:hAnsi="Times New Roman" w:cs="Times New Roman"/>
          <w:sz w:val="24"/>
          <w:szCs w:val="24"/>
        </w:rPr>
        <w:t>Герметики представляют собой суспензию пигментов и функциональных наполнителей, диспергированных в водном растворе полимерного связующего.</w:t>
      </w:r>
      <w:r w:rsidRPr="00A6221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87142" w:rsidRDefault="00087142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87142">
        <w:rPr>
          <w:rFonts w:ascii="Times New Roman" w:hAnsi="Times New Roman" w:cs="Times New Roman"/>
          <w:sz w:val="24"/>
        </w:rPr>
        <w:t>Герметик выпускается под различными марками в зависимости от типа защищаемых подложек и конструкций, а также от условий эксплуатации. Основное назначение составов по маркам указано в таблице 1.</w:t>
      </w:r>
    </w:p>
    <w:p w:rsidR="00DA2036" w:rsidRDefault="00DA2036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87142" w:rsidRPr="00DA2036" w:rsidRDefault="00087142" w:rsidP="00DA203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A2036">
        <w:rPr>
          <w:rFonts w:ascii="Times New Roman" w:hAnsi="Times New Roman" w:cs="Times New Roman"/>
        </w:rPr>
        <w:t>Таблица 1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5837"/>
      </w:tblGrid>
      <w:tr w:rsidR="00087142" w:rsidRPr="00DA2036" w:rsidTr="00DA2036">
        <w:trPr>
          <w:trHeight w:val="862"/>
        </w:trPr>
        <w:tc>
          <w:tcPr>
            <w:tcW w:w="1857" w:type="pct"/>
            <w:vAlign w:val="center"/>
          </w:tcPr>
          <w:p w:rsidR="00087142" w:rsidRPr="00DA2036" w:rsidRDefault="00087142" w:rsidP="00DA20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2036">
              <w:rPr>
                <w:rFonts w:ascii="Times New Roman" w:hAnsi="Times New Roman" w:cs="Times New Roman"/>
                <w:b/>
              </w:rPr>
              <w:t xml:space="preserve">Марка </w:t>
            </w:r>
            <w:r w:rsidR="00DA2036">
              <w:rPr>
                <w:rFonts w:ascii="Times New Roman" w:hAnsi="Times New Roman" w:cs="Times New Roman"/>
                <w:b/>
              </w:rPr>
              <w:t>герметика</w:t>
            </w:r>
            <w:r w:rsidRPr="00DA2036">
              <w:rPr>
                <w:rFonts w:ascii="Times New Roman" w:hAnsi="Times New Roman" w:cs="Times New Roman"/>
                <w:b/>
              </w:rPr>
              <w:t xml:space="preserve"> и обозначение</w:t>
            </w:r>
            <w:r w:rsidR="00DA2036">
              <w:rPr>
                <w:rFonts w:ascii="Times New Roman" w:hAnsi="Times New Roman" w:cs="Times New Roman"/>
                <w:b/>
              </w:rPr>
              <w:t xml:space="preserve"> </w:t>
            </w:r>
            <w:r w:rsidRPr="00DA2036">
              <w:rPr>
                <w:rFonts w:ascii="Times New Roman" w:hAnsi="Times New Roman" w:cs="Times New Roman"/>
                <w:b/>
              </w:rPr>
              <w:t>по ГОСТ 9825</w:t>
            </w:r>
          </w:p>
        </w:tc>
        <w:tc>
          <w:tcPr>
            <w:tcW w:w="3143" w:type="pct"/>
            <w:vAlign w:val="center"/>
          </w:tcPr>
          <w:p w:rsidR="00087142" w:rsidRPr="00DA2036" w:rsidRDefault="00087142" w:rsidP="00DA20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2036">
              <w:rPr>
                <w:rFonts w:ascii="Times New Roman" w:hAnsi="Times New Roman" w:cs="Times New Roman"/>
                <w:b/>
              </w:rPr>
              <w:t>Основное назначение</w:t>
            </w:r>
          </w:p>
        </w:tc>
      </w:tr>
      <w:tr w:rsidR="00087142" w:rsidRPr="00DA2036" w:rsidTr="00DA2036">
        <w:trPr>
          <w:trHeight w:val="1314"/>
        </w:trPr>
        <w:tc>
          <w:tcPr>
            <w:tcW w:w="1857" w:type="pct"/>
            <w:vAlign w:val="center"/>
          </w:tcPr>
          <w:p w:rsidR="00087142" w:rsidRPr="00DA2036" w:rsidRDefault="00087142" w:rsidP="00DA20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2036">
              <w:rPr>
                <w:rFonts w:ascii="Times New Roman" w:hAnsi="Times New Roman" w:cs="Times New Roman"/>
              </w:rPr>
              <w:t>Акриловый противопожарный герметик «ОГНЕЗА – ВГ»</w:t>
            </w:r>
          </w:p>
        </w:tc>
        <w:tc>
          <w:tcPr>
            <w:tcW w:w="3143" w:type="pct"/>
          </w:tcPr>
          <w:p w:rsidR="00087142" w:rsidRPr="00DA2036" w:rsidRDefault="00087142" w:rsidP="00DA20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2036">
              <w:rPr>
                <w:rFonts w:ascii="Times New Roman" w:hAnsi="Times New Roman" w:cs="Times New Roman"/>
              </w:rPr>
              <w:t>Предназначен для заделки деформационных швов, различных проходок (проход стальных труб через перекрытие, кабельные проходы), а также для герметизации швов примыкания перекрытия к фасадам. Методы нанесения: пистолет, шпателем</w:t>
            </w:r>
          </w:p>
        </w:tc>
      </w:tr>
      <w:tr w:rsidR="00087142" w:rsidRPr="00DA2036" w:rsidTr="00262BF4">
        <w:trPr>
          <w:trHeight w:val="1277"/>
        </w:trPr>
        <w:tc>
          <w:tcPr>
            <w:tcW w:w="1857" w:type="pct"/>
            <w:vAlign w:val="center"/>
          </w:tcPr>
          <w:p w:rsidR="00087142" w:rsidRPr="00DA2036" w:rsidRDefault="00087142" w:rsidP="00DA20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2036">
              <w:rPr>
                <w:rFonts w:ascii="Times New Roman" w:hAnsi="Times New Roman" w:cs="Times New Roman"/>
              </w:rPr>
              <w:t xml:space="preserve"> Акриловый противопожарный герметик-спрей «ОГНЕЗА – ВГ»</w:t>
            </w:r>
          </w:p>
        </w:tc>
        <w:tc>
          <w:tcPr>
            <w:tcW w:w="3143" w:type="pct"/>
          </w:tcPr>
          <w:p w:rsidR="00087142" w:rsidRPr="00DA2036" w:rsidRDefault="00087142" w:rsidP="00DA20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2036">
              <w:rPr>
                <w:rFonts w:ascii="Times New Roman" w:hAnsi="Times New Roman" w:cs="Times New Roman"/>
              </w:rPr>
              <w:t xml:space="preserve">Предназначен для заделки деформационных швов, различных проходок (проход стальных труб через перекрытие, кабельные проходы), а также для герметизации швов примыкания перекрытия к фасадам. Метод нанесения – распыление </w:t>
            </w:r>
          </w:p>
        </w:tc>
      </w:tr>
    </w:tbl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</w:p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7142">
        <w:rPr>
          <w:rFonts w:ascii="Times New Roman" w:eastAsia="Calibri" w:hAnsi="Times New Roman" w:cs="Times New Roman"/>
          <w:sz w:val="24"/>
          <w:szCs w:val="24"/>
        </w:rPr>
        <w:t>Акриловый противопожарный герметик «ОГНЕЗА-ВГ» при заделке в деформационных, конструкционных швах между бетонными элементами здания в составе с негорючей (НГ по ГОСТ 30244-94) минеральной ватой, плотностью не менее 100 кг/мᶾ (внутреннее заполнение шва); монтаж в соответствии с инструкцией предприятия-изготовителя при заделке конструкционных и деформационных швов» обеспечивает предел огнестойкости конструкции</w:t>
      </w:r>
      <w:r w:rsidRPr="00087142">
        <w:rPr>
          <w:rFonts w:ascii="Times New Roman" w:hAnsi="Times New Roman" w:cs="Times New Roman"/>
          <w:sz w:val="24"/>
        </w:rPr>
        <w:t xml:space="preserve"> по </w:t>
      </w:r>
      <w:r w:rsidRPr="00087142">
        <w:rPr>
          <w:rFonts w:ascii="Times New Roman" w:eastAsia="Calibri" w:hAnsi="Times New Roman" w:cs="Times New Roman"/>
          <w:sz w:val="24"/>
          <w:szCs w:val="24"/>
        </w:rPr>
        <w:t>ГОСТ 30247.0, ГОСТ 30247.1:</w:t>
      </w:r>
    </w:p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7142">
        <w:rPr>
          <w:rFonts w:ascii="Times New Roman" w:eastAsia="Calibri" w:hAnsi="Times New Roman" w:cs="Times New Roman"/>
          <w:sz w:val="24"/>
          <w:szCs w:val="24"/>
        </w:rPr>
        <w:t>- при ширине шва не более 200 мм, глубине шва не менее 100 мм составляет 180 минут (EI 180);</w:t>
      </w:r>
    </w:p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7142">
        <w:rPr>
          <w:rFonts w:ascii="Times New Roman" w:eastAsia="Calibri" w:hAnsi="Times New Roman" w:cs="Times New Roman"/>
          <w:sz w:val="24"/>
          <w:szCs w:val="24"/>
        </w:rPr>
        <w:t>- при ширине шва не более 200 мм, глубине шва не менее 150 мм составляет 240 минут (EI 240).</w:t>
      </w:r>
    </w:p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7142" w:rsidRPr="00087142" w:rsidRDefault="00087142" w:rsidP="0008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087142">
        <w:rPr>
          <w:rFonts w:ascii="Times New Roman" w:eastAsia="Calibri" w:hAnsi="Times New Roman" w:cs="Times New Roman"/>
          <w:sz w:val="24"/>
          <w:szCs w:val="24"/>
        </w:rPr>
        <w:t xml:space="preserve">При применении в универсальной технологической проходке стальных труб, для стен и перекрытий, толщиной не менее 100 мм, в составе с акриловым противопожарным герметиком «ОГНЕЗА-ВГ», с толщиной сухого слоя не менее 3 мм (3000 мкм) с каждой стороны проходки, внутреннее заполнение негорючей (НГ по ГОСТ 30244-94) </w:t>
      </w:r>
      <w:r w:rsidRPr="00087142">
        <w:rPr>
          <w:rFonts w:ascii="Times New Roman" w:eastAsia="Calibri" w:hAnsi="Times New Roman" w:cs="Times New Roman"/>
          <w:sz w:val="24"/>
          <w:szCs w:val="24"/>
        </w:rPr>
        <w:lastRenderedPageBreak/>
        <w:t>минеральной ватой, плотностью не менее 100 кг/мᶾ; монтаж в соответствии с «Т</w:t>
      </w:r>
      <w:r w:rsidRPr="00087142">
        <w:rPr>
          <w:rFonts w:ascii="Times New Roman" w:eastAsia="Calibri" w:hAnsi="Times New Roman" w:cs="Times New Roman"/>
          <w:bCs/>
          <w:sz w:val="24"/>
          <w:szCs w:val="24"/>
        </w:rPr>
        <w:t xml:space="preserve">ехнологическим регламентом  </w:t>
      </w:r>
      <w:r w:rsidRPr="00087142">
        <w:rPr>
          <w:rFonts w:ascii="Times New Roman" w:eastAsia="Calibri" w:hAnsi="Times New Roman" w:cs="Times New Roman"/>
          <w:sz w:val="24"/>
          <w:szCs w:val="24"/>
        </w:rPr>
        <w:t xml:space="preserve">по применению «Акрилового противопожарного герметика ОГНЕЗА-ВГ» в деформационных, конструкционных швах, проходах стальных труб через стены и перекрытия  </w:t>
      </w:r>
      <w:r w:rsidRPr="00087142">
        <w:rPr>
          <w:rFonts w:ascii="Times New Roman" w:eastAsia="Calibri" w:hAnsi="Times New Roman" w:cs="Times New Roman"/>
          <w:bCs/>
          <w:sz w:val="24"/>
          <w:szCs w:val="24"/>
        </w:rPr>
        <w:t>№ 021/19 от 01.03.2019 г. (ООО «ОГНЕЗА»)</w:t>
      </w:r>
      <w:r w:rsidRPr="00087142">
        <w:rPr>
          <w:rFonts w:ascii="Times New Roman" w:hAnsi="Times New Roman" w:cs="Times New Roman"/>
          <w:sz w:val="24"/>
        </w:rPr>
        <w:t xml:space="preserve"> </w:t>
      </w:r>
      <w:r w:rsidRPr="00087142">
        <w:rPr>
          <w:rFonts w:ascii="Times New Roman" w:eastAsia="Calibri" w:hAnsi="Times New Roman" w:cs="Times New Roman"/>
          <w:sz w:val="24"/>
          <w:szCs w:val="24"/>
        </w:rPr>
        <w:t xml:space="preserve">обеспечивает предел огнестойкости </w:t>
      </w:r>
      <w:r w:rsidRPr="00087142">
        <w:rPr>
          <w:rFonts w:ascii="Times New Roman" w:hAnsi="Times New Roman" w:cs="Times New Roman"/>
          <w:sz w:val="24"/>
        </w:rPr>
        <w:t xml:space="preserve">по </w:t>
      </w:r>
      <w:r w:rsidRPr="00087142">
        <w:rPr>
          <w:rFonts w:ascii="Times New Roman" w:eastAsia="Calibri" w:hAnsi="Times New Roman" w:cs="Times New Roman"/>
          <w:sz w:val="24"/>
          <w:szCs w:val="24"/>
        </w:rPr>
        <w:t>ГОСТ 30247.0, ГОСТ 30247.1 не менее 180 минут.</w:t>
      </w:r>
    </w:p>
    <w:p w:rsidR="00A62219" w:rsidRPr="00A62219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62219" w:rsidRPr="00257D4D" w:rsidRDefault="00A62219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7D4D">
        <w:rPr>
          <w:rFonts w:ascii="Times New Roman" w:eastAsia="Calibri" w:hAnsi="Times New Roman" w:cs="Times New Roman"/>
          <w:b/>
          <w:sz w:val="24"/>
          <w:szCs w:val="24"/>
        </w:rPr>
        <w:t>Область применения и назначение</w:t>
      </w:r>
    </w:p>
    <w:p w:rsidR="00A62219" w:rsidRPr="00DA2036" w:rsidRDefault="00DA2036" w:rsidP="00DA2036">
      <w:pPr>
        <w:suppressAutoHyphens/>
        <w:autoSpaceDN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62219">
        <w:rPr>
          <w:rFonts w:ascii="Times New Roman" w:hAnsi="Times New Roman" w:cs="Times New Roman"/>
          <w:sz w:val="24"/>
          <w:szCs w:val="24"/>
        </w:rPr>
        <w:t>криловые противопожарные герметики</w:t>
      </w:r>
      <w:r>
        <w:rPr>
          <w:rFonts w:ascii="Times New Roman" w:hAnsi="Times New Roman" w:cs="Times New Roman"/>
          <w:sz w:val="24"/>
          <w:szCs w:val="24"/>
        </w:rPr>
        <w:t xml:space="preserve"> «ОГНЕЗА-ВГ»</w:t>
      </w:r>
      <w:r w:rsidRPr="00A62219">
        <w:rPr>
          <w:rFonts w:ascii="Times New Roman" w:hAnsi="Times New Roman" w:cs="Times New Roman"/>
          <w:sz w:val="24"/>
          <w:szCs w:val="24"/>
        </w:rPr>
        <w:t xml:space="preserve"> предназначены для</w:t>
      </w:r>
      <w:r w:rsidRPr="00687C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заделк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</w:t>
      </w:r>
      <w:r w:rsidRPr="00687CE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конструкционных, деформационных швах, проходах стальных труб через стены и перекрытия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последующей эксплуатацией</w:t>
      </w:r>
      <w:r w:rsidRPr="00DA2036">
        <w:rPr>
          <w:rFonts w:ascii="Times New Roman" w:hAnsi="Times New Roman" w:cs="Times New Roman"/>
          <w:sz w:val="24"/>
        </w:rPr>
        <w:t xml:space="preserve"> внутри помещений при сухом, нормальном и </w:t>
      </w:r>
      <w:bookmarkStart w:id="0" w:name="_GoBack"/>
      <w:bookmarkEnd w:id="0"/>
      <w:r w:rsidRPr="00DA2036">
        <w:rPr>
          <w:rFonts w:ascii="Times New Roman" w:hAnsi="Times New Roman" w:cs="Times New Roman"/>
          <w:sz w:val="24"/>
        </w:rPr>
        <w:t>влажном режимах по СП 50.13330.2012.</w:t>
      </w:r>
      <w:r>
        <w:rPr>
          <w:rFonts w:ascii="Times New Roman" w:hAnsi="Times New Roman" w:cs="Times New Roman"/>
          <w:sz w:val="24"/>
        </w:rPr>
        <w:t xml:space="preserve"> </w:t>
      </w:r>
      <w:r w:rsidRPr="00DA2036">
        <w:rPr>
          <w:rFonts w:ascii="Times New Roman" w:hAnsi="Times New Roman" w:cs="Times New Roman"/>
          <w:sz w:val="24"/>
          <w:szCs w:val="24"/>
        </w:rPr>
        <w:t xml:space="preserve">Допускается эксплуатация покрытия вне помещений и в помещениях без ограничения района по СП 50.13330.2012 при температуре воздуха от минус 60 до плюс 120 </w:t>
      </w:r>
      <w:r w:rsidRPr="00DA2036">
        <w:rPr>
          <w:rFonts w:ascii="Times New Roman" w:hAnsi="Times New Roman" w:cs="Times New Roman"/>
          <w:color w:val="000000"/>
          <w:sz w:val="24"/>
          <w:szCs w:val="24"/>
        </w:rPr>
        <w:t>°С во всех типах атмосферы по ГОСТ 9.104.</w:t>
      </w:r>
      <w:r w:rsidRPr="00DA2036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DA2036" w:rsidRPr="00E55919" w:rsidRDefault="00DA2036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219" w:rsidRPr="00257D4D" w:rsidRDefault="00A62219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7D4D">
        <w:rPr>
          <w:rFonts w:ascii="Times New Roman" w:eastAsia="Calibri" w:hAnsi="Times New Roman" w:cs="Times New Roman"/>
          <w:b/>
          <w:sz w:val="24"/>
          <w:szCs w:val="24"/>
        </w:rPr>
        <w:t xml:space="preserve">Свойства 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Устойчивость к деформационным нагрузкам (высокая эластичность);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Высокая водостойкость;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Высокие герметизирующие свойства;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Отличная адгезия к минеральным, металлическим и оцинкованным подложкам;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Низкий показатель по усадке (экономия материала);</w:t>
      </w:r>
    </w:p>
    <w:p w:rsidR="00FE1F9E" w:rsidRPr="007666CE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Покрытия не токсичны, полностью безопасны в процессе эксплуатации;</w:t>
      </w:r>
    </w:p>
    <w:p w:rsidR="00A62219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66CE">
        <w:rPr>
          <w:rFonts w:ascii="Times New Roman" w:eastAsia="Calibri" w:hAnsi="Times New Roman" w:cs="Times New Roman"/>
          <w:sz w:val="24"/>
          <w:szCs w:val="24"/>
        </w:rPr>
        <w:t>-  Ремонтно-пригодность в процессе эксплуатации;</w:t>
      </w:r>
    </w:p>
    <w:p w:rsidR="00FE1F9E" w:rsidRPr="00257D4D" w:rsidRDefault="00FE1F9E" w:rsidP="00FE1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219" w:rsidRDefault="00A62219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Технические характеристики</w:t>
      </w:r>
    </w:p>
    <w:p w:rsidR="00A62219" w:rsidRPr="003427D3" w:rsidRDefault="00A62219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24"/>
        </w:rPr>
      </w:pPr>
    </w:p>
    <w:p w:rsidR="00A62219" w:rsidRPr="003427D3" w:rsidRDefault="00A62219" w:rsidP="00A622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7D3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262BF4">
        <w:rPr>
          <w:rFonts w:ascii="Times New Roman" w:eastAsia="Calibri" w:hAnsi="Times New Roman" w:cs="Times New Roman"/>
          <w:sz w:val="24"/>
          <w:szCs w:val="24"/>
        </w:rPr>
        <w:t>2</w:t>
      </w:r>
    </w:p>
    <w:tbl>
      <w:tblPr>
        <w:tblStyle w:val="2"/>
        <w:tblW w:w="10490" w:type="dxa"/>
        <w:tblInd w:w="-601" w:type="dxa"/>
        <w:tblLook w:val="04A0" w:firstRow="1" w:lastRow="0" w:firstColumn="1" w:lastColumn="0" w:noHBand="0" w:noVBand="1"/>
      </w:tblPr>
      <w:tblGrid>
        <w:gridCol w:w="4395"/>
        <w:gridCol w:w="2835"/>
        <w:gridCol w:w="3260"/>
      </w:tblGrid>
      <w:tr w:rsidR="00511653" w:rsidRPr="00511653" w:rsidTr="003F736D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bCs/>
                <w:color w:val="1D1D1D"/>
              </w:rPr>
              <w:t>Наименование</w:t>
            </w:r>
          </w:p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bCs/>
                <w:color w:val="1D1D1D"/>
              </w:rPr>
              <w:t>показателя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>Норма для марок</w:t>
            </w:r>
          </w:p>
        </w:tc>
      </w:tr>
      <w:tr w:rsidR="003F736D" w:rsidRPr="00511653" w:rsidTr="003F736D"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D1D1D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>Акриловый противопожарный герметик «ОГНЕЗА-ВГ»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 xml:space="preserve">Акриловый противопожарный герметик-спрей «ОГНЕЗА-ВГ» </w:t>
            </w:r>
          </w:p>
        </w:tc>
      </w:tr>
      <w:tr w:rsidR="00511653" w:rsidRPr="00511653" w:rsidTr="003F736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 Внешний вид пленки покрытия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Однородная матовой поверхностью</w:t>
            </w:r>
          </w:p>
        </w:tc>
      </w:tr>
      <w:tr w:rsidR="00FE1F9E" w:rsidRPr="00511653" w:rsidTr="00462D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9E" w:rsidRPr="00511653" w:rsidRDefault="00FE1F9E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2 Цвет (базовый)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9E" w:rsidRPr="00511653" w:rsidRDefault="00FE1F9E" w:rsidP="00FE1F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Белый</w:t>
            </w:r>
            <w:r>
              <w:rPr>
                <w:rFonts w:ascii="Times New Roman" w:hAnsi="Times New Roman" w:cs="Times New Roman"/>
                <w:color w:val="1D1D1D"/>
              </w:rPr>
              <w:t>/к</w:t>
            </w:r>
            <w:r w:rsidRPr="00511653">
              <w:rPr>
                <w:rFonts w:ascii="Times New Roman" w:hAnsi="Times New Roman" w:cs="Times New Roman"/>
                <w:color w:val="1D1D1D"/>
              </w:rPr>
              <w:t>расный</w:t>
            </w:r>
          </w:p>
        </w:tc>
      </w:tr>
      <w:tr w:rsidR="00511653" w:rsidRPr="00511653" w:rsidTr="003F736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3 Плотность, г/см</w:t>
            </w:r>
            <w:r w:rsidRPr="00511653">
              <w:rPr>
                <w:rFonts w:ascii="Times New Roman" w:hAnsi="Times New Roman" w:cs="Times New Roman"/>
                <w:bCs/>
                <w:color w:val="1D1D1D"/>
                <w:vertAlign w:val="superscript"/>
              </w:rPr>
              <w:t>3</w:t>
            </w:r>
          </w:p>
        </w:tc>
        <w:tc>
          <w:tcPr>
            <w:tcW w:w="6095" w:type="dxa"/>
            <w:gridSpan w:val="2"/>
            <w:shd w:val="clear" w:color="auto" w:fill="auto"/>
            <w:vAlign w:val="bottom"/>
          </w:tcPr>
          <w:p w:rsidR="00511653" w:rsidRPr="00511653" w:rsidRDefault="00511653" w:rsidP="00511653">
            <w:pPr>
              <w:pStyle w:val="4"/>
              <w:shd w:val="clear" w:color="auto" w:fill="auto"/>
              <w:spacing w:line="240" w:lineRule="auto"/>
              <w:ind w:firstLine="0"/>
              <w:jc w:val="center"/>
              <w:rPr>
                <w:rStyle w:val="9pt"/>
                <w:rFonts w:ascii="Times New Roman" w:hAnsi="Times New Roman" w:cs="Times New Roman"/>
                <w:sz w:val="22"/>
                <w:szCs w:val="22"/>
              </w:rPr>
            </w:pPr>
            <w:r w:rsidRPr="0051165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>1,00 – 1,30</w:t>
            </w:r>
          </w:p>
        </w:tc>
      </w:tr>
      <w:tr w:rsidR="003F736D" w:rsidRPr="00511653" w:rsidTr="003F736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4 Массовая доля нелетучих веществ, %, в пределах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511653" w:rsidRPr="00511653" w:rsidRDefault="00511653" w:rsidP="00FE1F9E">
            <w:pPr>
              <w:pStyle w:val="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6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FE1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11653">
              <w:rPr>
                <w:rFonts w:ascii="Times New Roman" w:hAnsi="Times New Roman" w:cs="Times New Roman"/>
                <w:sz w:val="22"/>
                <w:szCs w:val="22"/>
              </w:rPr>
              <w:t>,0 – 7</w:t>
            </w:r>
            <w:r w:rsidR="00FE1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11653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511653" w:rsidRPr="00511653" w:rsidRDefault="00511653" w:rsidP="00511653">
            <w:pPr>
              <w:pStyle w:val="4"/>
              <w:shd w:val="clear" w:color="auto" w:fill="auto"/>
              <w:spacing w:line="240" w:lineRule="auto"/>
              <w:ind w:firstLine="0"/>
              <w:jc w:val="center"/>
              <w:rPr>
                <w:rStyle w:val="9pt"/>
                <w:rFonts w:ascii="Times New Roman" w:hAnsi="Times New Roman" w:cs="Times New Roman"/>
                <w:sz w:val="22"/>
                <w:szCs w:val="22"/>
              </w:rPr>
            </w:pPr>
            <w:r w:rsidRPr="0051165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>60,0 – 75,0</w:t>
            </w:r>
          </w:p>
        </w:tc>
      </w:tr>
      <w:tr w:rsidR="00511653" w:rsidRPr="00511653" w:rsidTr="003F736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5 Расход при мокром слое </w:t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br/>
              <w:t>1,1 мм (1 мм сухого слоя), кг/м</w:t>
            </w:r>
            <w:r w:rsidRPr="00511653">
              <w:rPr>
                <w:rFonts w:ascii="Times New Roman" w:hAnsi="Times New Roman" w:cs="Times New Roman"/>
                <w:bCs/>
                <w:color w:val="1D1D1D"/>
                <w:vertAlign w:val="superscript"/>
              </w:rPr>
              <w:t>2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1,2 – 1,4</w:t>
            </w:r>
          </w:p>
        </w:tc>
      </w:tr>
      <w:tr w:rsidR="00511653" w:rsidRPr="00511653" w:rsidTr="003F736D">
        <w:trPr>
          <w:trHeight w:val="58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53" w:rsidRPr="00511653" w:rsidRDefault="00511653" w:rsidP="007763CF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6 Относительное удлинение при растяжении по ГОСТ 21751, %, не менее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</w:p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500</w:t>
            </w:r>
          </w:p>
        </w:tc>
      </w:tr>
      <w:tr w:rsidR="00511653" w:rsidRPr="00511653" w:rsidTr="003F736D">
        <w:tc>
          <w:tcPr>
            <w:tcW w:w="4395" w:type="dxa"/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7 Предел огнестойкости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от 180 до 240 мин, в зависимости от типа заделки</w:t>
            </w:r>
          </w:p>
        </w:tc>
      </w:tr>
      <w:tr w:rsidR="00511653" w:rsidRPr="00511653" w:rsidTr="003F736D">
        <w:tc>
          <w:tcPr>
            <w:tcW w:w="4395" w:type="dxa"/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  <w:highlight w:val="green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8 Адгезия, баллы, не более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2</w:t>
            </w:r>
          </w:p>
        </w:tc>
      </w:tr>
      <w:tr w:rsidR="00511653" w:rsidRPr="00511653" w:rsidTr="003F736D">
        <w:tc>
          <w:tcPr>
            <w:tcW w:w="4395" w:type="dxa"/>
          </w:tcPr>
          <w:p w:rsidR="00511653" w:rsidRPr="00511653" w:rsidRDefault="00511653" w:rsidP="003F736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1653">
              <w:rPr>
                <w:rFonts w:ascii="Times New Roman" w:hAnsi="Times New Roman" w:cs="Times New Roman"/>
                <w:color w:val="000000"/>
              </w:rPr>
              <w:t>9 Стойкость к статическому воздействию воды, ч, не менее</w:t>
            </w:r>
          </w:p>
        </w:tc>
        <w:tc>
          <w:tcPr>
            <w:tcW w:w="6095" w:type="dxa"/>
            <w:gridSpan w:val="2"/>
            <w:vAlign w:val="bottom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653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7763CF" w:rsidRPr="00511653" w:rsidTr="003F736D">
        <w:trPr>
          <w:trHeight w:val="444"/>
        </w:trPr>
        <w:tc>
          <w:tcPr>
            <w:tcW w:w="4395" w:type="dxa"/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10 Межслойная сушка при температуре </w:t>
            </w:r>
            <w:r w:rsidR="003F736D">
              <w:rPr>
                <w:rFonts w:ascii="Times New Roman" w:hAnsi="Times New Roman" w:cs="Times New Roman"/>
                <w:bCs/>
                <w:color w:val="1D1D1D"/>
              </w:rPr>
              <w:br/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>(20 ± 2) °С, не менее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1 мм мокрого слоя – 2 часа</w:t>
            </w:r>
          </w:p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3 мм мокрого слоя – 4 часа</w:t>
            </w:r>
          </w:p>
        </w:tc>
      </w:tr>
    </w:tbl>
    <w:p w:rsidR="00660970" w:rsidRDefault="00660970">
      <w:r>
        <w:br w:type="page"/>
      </w:r>
    </w:p>
    <w:p w:rsidR="00660970" w:rsidRDefault="00660970" w:rsidP="0066097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B70AD">
        <w:rPr>
          <w:rFonts w:ascii="Times New Roman" w:hAnsi="Times New Roman" w:cs="Times New Roman"/>
          <w:sz w:val="24"/>
        </w:rPr>
        <w:lastRenderedPageBreak/>
        <w:t>Продолжение таблицы 2</w:t>
      </w:r>
    </w:p>
    <w:tbl>
      <w:tblPr>
        <w:tblStyle w:val="2"/>
        <w:tblW w:w="10490" w:type="dxa"/>
        <w:tblInd w:w="-601" w:type="dxa"/>
        <w:tblLook w:val="04A0" w:firstRow="1" w:lastRow="0" w:firstColumn="1" w:lastColumn="0" w:noHBand="0" w:noVBand="1"/>
      </w:tblPr>
      <w:tblGrid>
        <w:gridCol w:w="4395"/>
        <w:gridCol w:w="2835"/>
        <w:gridCol w:w="3260"/>
      </w:tblGrid>
      <w:tr w:rsidR="007763CF" w:rsidRPr="00511653" w:rsidTr="003F736D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3CF" w:rsidRPr="00511653" w:rsidRDefault="007763CF" w:rsidP="00443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bCs/>
                <w:color w:val="1D1D1D"/>
              </w:rPr>
              <w:t>Наименование</w:t>
            </w:r>
          </w:p>
          <w:p w:rsidR="007763CF" w:rsidRPr="00511653" w:rsidRDefault="007763CF" w:rsidP="00443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bCs/>
                <w:color w:val="1D1D1D"/>
              </w:rPr>
              <w:t>показателя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CF" w:rsidRPr="00511653" w:rsidRDefault="007763CF" w:rsidP="00443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>Норма для марок</w:t>
            </w:r>
          </w:p>
        </w:tc>
      </w:tr>
      <w:tr w:rsidR="007763CF" w:rsidRPr="00511653" w:rsidTr="003F736D"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CF" w:rsidRPr="00511653" w:rsidRDefault="007763CF" w:rsidP="00443A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D1D1D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CF" w:rsidRPr="00511653" w:rsidRDefault="007763CF" w:rsidP="00443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>Акриловый противопожарный герметик «ОГНЕЗА-ВГ»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CF" w:rsidRPr="00511653" w:rsidRDefault="007763CF" w:rsidP="00443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D1D"/>
              </w:rPr>
            </w:pPr>
            <w:r w:rsidRPr="00511653">
              <w:rPr>
                <w:rFonts w:ascii="Times New Roman" w:hAnsi="Times New Roman" w:cs="Times New Roman"/>
                <w:b/>
                <w:color w:val="1D1D1D"/>
              </w:rPr>
              <w:t xml:space="preserve">Акриловый противопожарный герметик-спрей «ОГНЕЗА-ВГ» 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11 Время высыхания при температуре </w:t>
            </w:r>
            <w:r w:rsidR="007763CF">
              <w:rPr>
                <w:rFonts w:ascii="Times New Roman" w:hAnsi="Times New Roman" w:cs="Times New Roman"/>
                <w:bCs/>
                <w:color w:val="1D1D1D"/>
              </w:rPr>
              <w:br/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>(20 ± 2) °С, не менее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1 мм мокрого слоя – 20 часов</w:t>
            </w:r>
          </w:p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3 мм мокрого слоя – 30 часов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51165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511653">
              <w:rPr>
                <w:rFonts w:ascii="Times New Roman" w:hAnsi="Times New Roman" w:cs="Times New Roman"/>
              </w:rPr>
              <w:t xml:space="preserve">12 Температура нанесения, </w:t>
            </w:r>
            <w:r w:rsidRPr="00511653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1165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11653">
              <w:rPr>
                <w:rFonts w:ascii="Times New Roman" w:hAnsi="Times New Roman" w:cs="Times New Roman"/>
              </w:rPr>
              <w:t>от плюс 5 до плюс 40</w:t>
            </w:r>
          </w:p>
        </w:tc>
      </w:tr>
      <w:tr w:rsidR="003F736D" w:rsidRPr="00511653" w:rsidTr="007B1356">
        <w:tc>
          <w:tcPr>
            <w:tcW w:w="4395" w:type="dxa"/>
          </w:tcPr>
          <w:p w:rsidR="00511653" w:rsidRPr="00511653" w:rsidRDefault="00511653" w:rsidP="00511653">
            <w:pPr>
              <w:pStyle w:val="Default"/>
              <w:rPr>
                <w:sz w:val="22"/>
                <w:szCs w:val="22"/>
              </w:rPr>
            </w:pPr>
            <w:r w:rsidRPr="00511653">
              <w:rPr>
                <w:sz w:val="22"/>
                <w:szCs w:val="22"/>
              </w:rPr>
              <w:t>13 Относительная влажность воздуха при нанесении, %</w:t>
            </w:r>
          </w:p>
        </w:tc>
        <w:tc>
          <w:tcPr>
            <w:tcW w:w="6095" w:type="dxa"/>
            <w:gridSpan w:val="2"/>
            <w:vAlign w:val="bottom"/>
          </w:tcPr>
          <w:p w:rsidR="00511653" w:rsidRPr="00511653" w:rsidRDefault="00511653" w:rsidP="007B135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11653">
              <w:rPr>
                <w:rFonts w:ascii="Times New Roman" w:hAnsi="Times New Roman" w:cs="Times New Roman"/>
              </w:rPr>
              <w:t>не более 80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511653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14 Температура эксплуатации покрытия, °С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от минус 60 до плюс 120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3F736D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15 Температура хранения</w:t>
            </w:r>
            <w:r w:rsidR="003F736D">
              <w:rPr>
                <w:rFonts w:ascii="Times New Roman" w:hAnsi="Times New Roman" w:cs="Times New Roman"/>
                <w:bCs/>
                <w:color w:val="1D1D1D"/>
              </w:rPr>
              <w:t xml:space="preserve"> и транспортировки,</w:t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 °С 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от плюс 5 до плюс 40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3F736D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</w:t>
            </w:r>
            <w:r w:rsidR="003F736D">
              <w:rPr>
                <w:rFonts w:ascii="Times New Roman" w:hAnsi="Times New Roman" w:cs="Times New Roman"/>
                <w:bCs/>
                <w:color w:val="1D1D1D"/>
              </w:rPr>
              <w:t>6</w:t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 Срок хранения в заводской упаковке, мес.</w:t>
            </w:r>
          </w:p>
        </w:tc>
        <w:tc>
          <w:tcPr>
            <w:tcW w:w="6095" w:type="dxa"/>
            <w:gridSpan w:val="2"/>
            <w:vAlign w:val="bottom"/>
          </w:tcPr>
          <w:p w:rsidR="00511653" w:rsidRPr="00511653" w:rsidRDefault="00511653" w:rsidP="003F73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  <w:highlight w:val="yellow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12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3F736D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</w:t>
            </w:r>
            <w:r w:rsidR="003F736D">
              <w:rPr>
                <w:rFonts w:ascii="Times New Roman" w:hAnsi="Times New Roman" w:cs="Times New Roman"/>
                <w:bCs/>
                <w:color w:val="1D1D1D"/>
              </w:rPr>
              <w:t>7</w:t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 Заводская упаковка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Туба 0</w:t>
            </w:r>
            <w:r w:rsidR="00893713">
              <w:rPr>
                <w:rFonts w:ascii="Times New Roman" w:hAnsi="Times New Roman" w:cs="Times New Roman"/>
                <w:color w:val="1D1D1D"/>
              </w:rPr>
              <w:t>,5/0,6 кг, ведро 3 кг, ведро 20</w:t>
            </w:r>
            <w:r w:rsidRPr="00511653">
              <w:rPr>
                <w:rFonts w:ascii="Times New Roman" w:hAnsi="Times New Roman" w:cs="Times New Roman"/>
                <w:color w:val="1D1D1D"/>
              </w:rPr>
              <w:t xml:space="preserve"> кг, </w:t>
            </w:r>
          </w:p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бочка 200 кг</w:t>
            </w:r>
          </w:p>
        </w:tc>
      </w:tr>
      <w:tr w:rsidR="003F736D" w:rsidRPr="00511653" w:rsidTr="003F736D">
        <w:tc>
          <w:tcPr>
            <w:tcW w:w="4395" w:type="dxa"/>
          </w:tcPr>
          <w:p w:rsidR="00511653" w:rsidRPr="00511653" w:rsidRDefault="00511653" w:rsidP="003F736D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511653">
              <w:rPr>
                <w:rFonts w:ascii="Times New Roman" w:hAnsi="Times New Roman" w:cs="Times New Roman"/>
                <w:bCs/>
                <w:color w:val="1D1D1D"/>
              </w:rPr>
              <w:t>1</w:t>
            </w:r>
            <w:r w:rsidR="003F736D">
              <w:rPr>
                <w:rFonts w:ascii="Times New Roman" w:hAnsi="Times New Roman" w:cs="Times New Roman"/>
                <w:bCs/>
                <w:color w:val="1D1D1D"/>
              </w:rPr>
              <w:t>8</w:t>
            </w:r>
            <w:r w:rsidRPr="00511653">
              <w:rPr>
                <w:rFonts w:ascii="Times New Roman" w:hAnsi="Times New Roman" w:cs="Times New Roman"/>
                <w:bCs/>
                <w:color w:val="1D1D1D"/>
              </w:rPr>
              <w:t xml:space="preserve"> Срок сохранения огнезащитных свойств покрытия</w:t>
            </w:r>
          </w:p>
        </w:tc>
        <w:tc>
          <w:tcPr>
            <w:tcW w:w="6095" w:type="dxa"/>
            <w:gridSpan w:val="2"/>
          </w:tcPr>
          <w:p w:rsidR="00511653" w:rsidRPr="00511653" w:rsidRDefault="00511653" w:rsidP="00511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не менее 10 лет</w:t>
            </w:r>
          </w:p>
        </w:tc>
      </w:tr>
      <w:tr w:rsidR="00511653" w:rsidRPr="00511653" w:rsidTr="003F736D">
        <w:tc>
          <w:tcPr>
            <w:tcW w:w="10490" w:type="dxa"/>
            <w:gridSpan w:val="3"/>
          </w:tcPr>
          <w:p w:rsidR="00511653" w:rsidRPr="00511653" w:rsidRDefault="00511653" w:rsidP="005116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  <w:color w:val="1D1D1D"/>
              </w:rPr>
              <w:t>Примечания:</w:t>
            </w:r>
          </w:p>
          <w:p w:rsidR="00511653" w:rsidRPr="00511653" w:rsidRDefault="00511653" w:rsidP="00511653">
            <w:pPr>
              <w:pStyle w:val="aa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511653">
              <w:rPr>
                <w:color w:val="1D1D1D"/>
                <w:sz w:val="22"/>
                <w:szCs w:val="22"/>
              </w:rPr>
              <w:t xml:space="preserve">1 </w:t>
            </w:r>
            <w:r w:rsidRPr="0051165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 xml:space="preserve">По согласованию с потребителем (заказчиком) цвет и оттенок пленки герметика может устанавливаться и контролироваться согласно стандартным </w:t>
            </w:r>
            <w:proofErr w:type="spellStart"/>
            <w:r w:rsidRPr="0051165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>колеровочным</w:t>
            </w:r>
            <w:proofErr w:type="spellEnd"/>
            <w:r w:rsidRPr="0051165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 xml:space="preserve"> образцам или образцам изготовителя.  </w:t>
            </w:r>
          </w:p>
          <w:p w:rsidR="00511653" w:rsidRPr="00511653" w:rsidRDefault="00511653" w:rsidP="005116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D1D"/>
              </w:rPr>
            </w:pPr>
            <w:r w:rsidRPr="00511653">
              <w:rPr>
                <w:rFonts w:ascii="Times New Roman" w:hAnsi="Times New Roman" w:cs="Times New Roman"/>
              </w:rPr>
              <w:t xml:space="preserve">2 Допускается расслаивание герметика при хранении в заводской таре (ведро). После тщательного перемешивания герметики должны соответствовать </w:t>
            </w:r>
            <w:proofErr w:type="spellStart"/>
            <w:r w:rsidRPr="00511653">
              <w:rPr>
                <w:rFonts w:ascii="Times New Roman" w:hAnsi="Times New Roman" w:cs="Times New Roman"/>
                <w:color w:val="1D1D1D"/>
              </w:rPr>
              <w:t>соответствовать</w:t>
            </w:r>
            <w:proofErr w:type="spellEnd"/>
            <w:r w:rsidRPr="00511653">
              <w:rPr>
                <w:rFonts w:ascii="Times New Roman" w:hAnsi="Times New Roman" w:cs="Times New Roman"/>
                <w:color w:val="1D1D1D"/>
              </w:rPr>
              <w:t xml:space="preserve"> требованиям ТУ 20.30.22-025-92450604-2019.</w:t>
            </w:r>
          </w:p>
        </w:tc>
      </w:tr>
    </w:tbl>
    <w:p w:rsidR="00660970" w:rsidRDefault="00660970" w:rsidP="00660970"/>
    <w:p w:rsidR="00A62219" w:rsidRPr="00257D4D" w:rsidRDefault="00A62219" w:rsidP="0066097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D4D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нанесению</w:t>
      </w:r>
    </w:p>
    <w:p w:rsidR="00511653" w:rsidRPr="00B43C2D" w:rsidRDefault="00511653" w:rsidP="00511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Нанесение</w:t>
      </w:r>
      <w:r w:rsidRPr="00B43C2D">
        <w:rPr>
          <w:rFonts w:ascii="Times New Roman" w:hAnsi="Times New Roman" w:cs="Times New Roman"/>
          <w:sz w:val="24"/>
          <w:szCs w:val="24"/>
        </w:rPr>
        <w:t xml:space="preserve"> герметик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43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 при температуре от плюс 5</w:t>
      </w:r>
      <w:r w:rsidRPr="00B43C2D">
        <w:rPr>
          <w:rFonts w:ascii="Times New Roman" w:hAnsi="Times New Roman" w:cs="Times New Roman"/>
          <w:sz w:val="24"/>
          <w:szCs w:val="24"/>
        </w:rPr>
        <w:t xml:space="preserve"> °С до </w:t>
      </w:r>
      <w:r>
        <w:rPr>
          <w:rFonts w:ascii="Times New Roman" w:hAnsi="Times New Roman" w:cs="Times New Roman"/>
          <w:sz w:val="24"/>
          <w:szCs w:val="24"/>
        </w:rPr>
        <w:t>плюс 4</w:t>
      </w:r>
      <w:r w:rsidRPr="00B43C2D">
        <w:rPr>
          <w:rFonts w:ascii="Times New Roman" w:hAnsi="Times New Roman" w:cs="Times New Roman"/>
          <w:sz w:val="24"/>
          <w:szCs w:val="24"/>
        </w:rPr>
        <w:t>0</w:t>
      </w:r>
      <w:r w:rsidRPr="00B43C2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43C2D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43C2D">
        <w:rPr>
          <w:rFonts w:ascii="Times New Roman" w:hAnsi="Times New Roman" w:cs="Times New Roman"/>
          <w:sz w:val="24"/>
          <w:szCs w:val="24"/>
        </w:rPr>
        <w:t xml:space="preserve"> при относительной влажности до </w:t>
      </w:r>
      <w:r>
        <w:rPr>
          <w:rFonts w:ascii="Times New Roman" w:hAnsi="Times New Roman" w:cs="Times New Roman"/>
          <w:sz w:val="24"/>
          <w:szCs w:val="24"/>
        </w:rPr>
        <w:t>(75 ± 5)</w:t>
      </w:r>
      <w:r w:rsidRPr="00B43C2D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266F">
        <w:rPr>
          <w:rFonts w:ascii="Times New Roman" w:hAnsi="Times New Roman" w:cs="Times New Roman"/>
          <w:sz w:val="24"/>
          <w:szCs w:val="24"/>
          <w:u w:val="single"/>
        </w:rPr>
        <w:t>Подготовка поверхности:</w:t>
      </w: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66F">
        <w:rPr>
          <w:rFonts w:ascii="Times New Roman" w:hAnsi="Times New Roman" w:cs="Times New Roman"/>
          <w:sz w:val="24"/>
          <w:szCs w:val="24"/>
        </w:rPr>
        <w:t xml:space="preserve">Обрабатываемая поверхность должна быть </w:t>
      </w:r>
      <w:r w:rsidR="00511653">
        <w:rPr>
          <w:rFonts w:ascii="Times New Roman" w:hAnsi="Times New Roman" w:cs="Times New Roman"/>
          <w:sz w:val="24"/>
          <w:szCs w:val="24"/>
        </w:rPr>
        <w:t xml:space="preserve">прочной, </w:t>
      </w:r>
      <w:r w:rsidRPr="0098266F">
        <w:rPr>
          <w:rFonts w:ascii="Times New Roman" w:hAnsi="Times New Roman" w:cs="Times New Roman"/>
          <w:sz w:val="24"/>
          <w:szCs w:val="24"/>
        </w:rPr>
        <w:t xml:space="preserve">сухой, очищена от грязи, жиров и старых покрытий. </w:t>
      </w: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266F">
        <w:rPr>
          <w:rFonts w:ascii="Times New Roman" w:hAnsi="Times New Roman" w:cs="Times New Roman"/>
          <w:sz w:val="24"/>
          <w:szCs w:val="24"/>
          <w:u w:val="single"/>
        </w:rPr>
        <w:t>Инструменты для нанесения:</w:t>
      </w:r>
    </w:p>
    <w:p w:rsidR="00511653" w:rsidRDefault="00511653" w:rsidP="00511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пистолет для герметиков;</w:t>
      </w:r>
    </w:p>
    <w:p w:rsidR="00511653" w:rsidRDefault="00511653" w:rsidP="00511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3C2D">
        <w:rPr>
          <w:rFonts w:ascii="Times New Roman" w:hAnsi="Times New Roman" w:cs="Times New Roman"/>
          <w:sz w:val="24"/>
          <w:szCs w:val="24"/>
        </w:rPr>
        <w:t>шпател</w:t>
      </w:r>
      <w:r>
        <w:rPr>
          <w:rFonts w:ascii="Times New Roman" w:hAnsi="Times New Roman" w:cs="Times New Roman"/>
          <w:sz w:val="24"/>
          <w:szCs w:val="24"/>
        </w:rPr>
        <w:t>ь;</w:t>
      </w:r>
    </w:p>
    <w:p w:rsidR="00A62219" w:rsidRPr="0098266F" w:rsidRDefault="00511653" w:rsidP="00511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распыление </w:t>
      </w:r>
      <w:r w:rsidRPr="00333C2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333C2D">
        <w:rPr>
          <w:rFonts w:ascii="Times New Roman" w:hAnsi="Times New Roman" w:cs="Times New Roman"/>
          <w:color w:val="1D1D1D"/>
          <w:sz w:val="24"/>
          <w:szCs w:val="24"/>
        </w:rPr>
        <w:t>герметик-спрей «ОГНЕЗА-ВГ»</w:t>
      </w:r>
      <w:r w:rsidRPr="00333C2D">
        <w:rPr>
          <w:rFonts w:ascii="Times New Roman" w:hAnsi="Times New Roman" w:cs="Times New Roman"/>
          <w:sz w:val="24"/>
          <w:szCs w:val="24"/>
        </w:rPr>
        <w:t>).</w:t>
      </w: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266F">
        <w:rPr>
          <w:rFonts w:ascii="Times New Roman" w:hAnsi="Times New Roman" w:cs="Times New Roman"/>
          <w:sz w:val="24"/>
          <w:szCs w:val="24"/>
          <w:u w:val="single"/>
        </w:rPr>
        <w:t>Нанесение:</w:t>
      </w:r>
    </w:p>
    <w:p w:rsidR="00511653" w:rsidRDefault="00511653" w:rsidP="00511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68C">
        <w:rPr>
          <w:rFonts w:ascii="Times New Roman" w:hAnsi="Times New Roman" w:cs="Times New Roman"/>
          <w:sz w:val="24"/>
          <w:szCs w:val="24"/>
        </w:rPr>
        <w:t xml:space="preserve">Пространство </w:t>
      </w:r>
      <w:r>
        <w:rPr>
          <w:rFonts w:ascii="Times New Roman" w:hAnsi="Times New Roman" w:cs="Times New Roman"/>
          <w:sz w:val="24"/>
          <w:szCs w:val="24"/>
        </w:rPr>
        <w:t xml:space="preserve">заделываемого шва </w:t>
      </w:r>
      <w:r w:rsidRPr="00DB268C">
        <w:rPr>
          <w:rFonts w:ascii="Times New Roman" w:hAnsi="Times New Roman" w:cs="Times New Roman"/>
          <w:sz w:val="24"/>
          <w:szCs w:val="24"/>
        </w:rPr>
        <w:t xml:space="preserve">заполнить негорючим </w:t>
      </w:r>
      <w:proofErr w:type="spellStart"/>
      <w:r w:rsidRPr="00DB268C">
        <w:rPr>
          <w:rFonts w:ascii="Times New Roman" w:hAnsi="Times New Roman" w:cs="Times New Roman"/>
          <w:sz w:val="24"/>
          <w:szCs w:val="24"/>
        </w:rPr>
        <w:t>минераловатным</w:t>
      </w:r>
      <w:proofErr w:type="spellEnd"/>
      <w:r w:rsidRPr="00DB268C">
        <w:rPr>
          <w:rFonts w:ascii="Times New Roman" w:hAnsi="Times New Roman" w:cs="Times New Roman"/>
          <w:sz w:val="24"/>
          <w:szCs w:val="24"/>
        </w:rPr>
        <w:t xml:space="preserve"> материалом плотностью не менее 100 кг/м</w:t>
      </w:r>
      <w:r w:rsidRPr="00DB268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B268C">
        <w:rPr>
          <w:rFonts w:ascii="Times New Roman" w:hAnsi="Times New Roman" w:cs="Times New Roman"/>
          <w:sz w:val="24"/>
          <w:szCs w:val="24"/>
        </w:rPr>
        <w:t xml:space="preserve"> таким образом, чтобы осталось место </w:t>
      </w:r>
      <w:proofErr w:type="gramStart"/>
      <w:r w:rsidRPr="00DB268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герметика. </w:t>
      </w:r>
      <w:r w:rsidRPr="00DB268C">
        <w:rPr>
          <w:rFonts w:ascii="Times New Roman" w:hAnsi="Times New Roman" w:cs="Times New Roman"/>
          <w:sz w:val="24"/>
          <w:szCs w:val="24"/>
        </w:rPr>
        <w:t xml:space="preserve">Нанести поверх </w:t>
      </w:r>
      <w:proofErr w:type="spellStart"/>
      <w:r w:rsidRPr="00DB268C">
        <w:rPr>
          <w:rFonts w:ascii="Times New Roman" w:hAnsi="Times New Roman" w:cs="Times New Roman"/>
          <w:sz w:val="24"/>
          <w:szCs w:val="24"/>
        </w:rPr>
        <w:t>минераловатного</w:t>
      </w:r>
      <w:proofErr w:type="spellEnd"/>
      <w:r w:rsidRPr="00DB268C">
        <w:rPr>
          <w:rFonts w:ascii="Times New Roman" w:hAnsi="Times New Roman" w:cs="Times New Roman"/>
          <w:sz w:val="24"/>
          <w:szCs w:val="24"/>
        </w:rPr>
        <w:t xml:space="preserve"> материала герметик </w:t>
      </w:r>
      <w:r>
        <w:rPr>
          <w:rFonts w:ascii="Times New Roman" w:hAnsi="Times New Roman" w:cs="Times New Roman"/>
          <w:sz w:val="24"/>
          <w:szCs w:val="24"/>
        </w:rPr>
        <w:t>толщиной мокрого слоя не менее 3,3 мм.</w:t>
      </w:r>
      <w:r w:rsidRPr="00DB2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более качественного формирования покрытия, рекомендуется нанесение герметика послойно. </w:t>
      </w:r>
      <w:r w:rsidRPr="00DB268C">
        <w:rPr>
          <w:rFonts w:ascii="Times New Roman" w:hAnsi="Times New Roman" w:cs="Times New Roman"/>
          <w:sz w:val="24"/>
          <w:szCs w:val="24"/>
        </w:rPr>
        <w:t xml:space="preserve">Суммарная толщина сухого слоя </w:t>
      </w:r>
      <w:r>
        <w:rPr>
          <w:rFonts w:ascii="Times New Roman" w:hAnsi="Times New Roman" w:cs="Times New Roman"/>
          <w:sz w:val="24"/>
          <w:szCs w:val="24"/>
        </w:rPr>
        <w:t>сформированного покрытия должна быть не менее 3 мм.</w:t>
      </w:r>
    </w:p>
    <w:p w:rsidR="00A62219" w:rsidRPr="007B1356" w:rsidRDefault="00A62219" w:rsidP="007B1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CF9">
        <w:rPr>
          <w:rFonts w:ascii="Times New Roman" w:hAnsi="Times New Roman" w:cs="Times New Roman"/>
          <w:sz w:val="24"/>
          <w:szCs w:val="24"/>
        </w:rPr>
        <w:t>Окончательное высыхание обработанной поверхности при температуре (20 ± 5) °С</w:t>
      </w:r>
      <w:r w:rsidR="007B1356">
        <w:rPr>
          <w:rFonts w:ascii="Times New Roman" w:hAnsi="Times New Roman" w:cs="Times New Roman"/>
          <w:sz w:val="24"/>
          <w:szCs w:val="24"/>
        </w:rPr>
        <w:t>:</w:t>
      </w:r>
      <w:r w:rsidRPr="009D3CF9">
        <w:rPr>
          <w:rFonts w:ascii="Times New Roman" w:hAnsi="Times New Roman" w:cs="Times New Roman"/>
          <w:sz w:val="24"/>
          <w:szCs w:val="24"/>
        </w:rPr>
        <w:t xml:space="preserve"> </w:t>
      </w:r>
      <w:r w:rsidR="007B1356" w:rsidRPr="007B1356">
        <w:rPr>
          <w:rFonts w:ascii="Times New Roman" w:hAnsi="Times New Roman" w:cs="Times New Roman"/>
          <w:sz w:val="24"/>
          <w:szCs w:val="24"/>
        </w:rPr>
        <w:t>1 мм мокрого слоя – 20 часов</w:t>
      </w:r>
      <w:r w:rsidR="007B1356">
        <w:rPr>
          <w:rFonts w:ascii="Times New Roman" w:hAnsi="Times New Roman" w:cs="Times New Roman"/>
          <w:sz w:val="24"/>
          <w:szCs w:val="24"/>
        </w:rPr>
        <w:t>;</w:t>
      </w:r>
      <w:r w:rsidR="007B1356" w:rsidRPr="007B1356">
        <w:rPr>
          <w:rFonts w:ascii="Times New Roman" w:hAnsi="Times New Roman" w:cs="Times New Roman"/>
          <w:sz w:val="24"/>
          <w:szCs w:val="24"/>
        </w:rPr>
        <w:t xml:space="preserve"> 3 мм мокрого слоя – 30 часов</w:t>
      </w:r>
      <w:r w:rsidRPr="007B1356">
        <w:rPr>
          <w:rFonts w:ascii="Times New Roman" w:hAnsi="Times New Roman" w:cs="Times New Roman"/>
          <w:sz w:val="24"/>
          <w:szCs w:val="24"/>
        </w:rPr>
        <w:t>.</w:t>
      </w:r>
    </w:p>
    <w:p w:rsidR="00A62219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219" w:rsidRPr="007B1356" w:rsidRDefault="00A62219" w:rsidP="007B1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межслойной сушки</w:t>
      </w:r>
      <w:r w:rsidR="007B1356">
        <w:rPr>
          <w:rFonts w:ascii="Times New Roman" w:hAnsi="Times New Roman" w:cs="Times New Roman"/>
          <w:sz w:val="24"/>
          <w:szCs w:val="24"/>
        </w:rPr>
        <w:t xml:space="preserve">: </w:t>
      </w:r>
      <w:r w:rsidR="007B1356" w:rsidRPr="007B1356">
        <w:rPr>
          <w:rFonts w:ascii="Times New Roman" w:hAnsi="Times New Roman" w:cs="Times New Roman"/>
          <w:sz w:val="24"/>
          <w:szCs w:val="24"/>
        </w:rPr>
        <w:t>1 мм мокрого слоя – 2 часа; 3 мм мокрого слоя – 4 часа</w:t>
      </w:r>
      <w:r w:rsidRPr="007B1356">
        <w:rPr>
          <w:rFonts w:ascii="Times New Roman" w:hAnsi="Times New Roman" w:cs="Times New Roman"/>
          <w:sz w:val="24"/>
          <w:szCs w:val="24"/>
        </w:rPr>
        <w:t>.</w:t>
      </w:r>
    </w:p>
    <w:p w:rsidR="00A62219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A4">
        <w:rPr>
          <w:rFonts w:ascii="Times New Roman" w:hAnsi="Times New Roman" w:cs="Times New Roman"/>
          <w:sz w:val="24"/>
          <w:szCs w:val="24"/>
        </w:rPr>
        <w:lastRenderedPageBreak/>
        <w:t>Обработанная высушенная поверхность не выделяет токсичных веществ и не оказывает вредного воздействия на организм человека.</w:t>
      </w:r>
    </w:p>
    <w:p w:rsidR="00A62219" w:rsidRPr="0098266F" w:rsidRDefault="00A62219" w:rsidP="00A62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219" w:rsidRPr="0098266F" w:rsidRDefault="00A62219" w:rsidP="00A6221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8266F">
        <w:rPr>
          <w:rFonts w:ascii="Times New Roman" w:hAnsi="Times New Roman" w:cs="Times New Roman"/>
          <w:b/>
          <w:sz w:val="24"/>
          <w:szCs w:val="24"/>
        </w:rPr>
        <w:t>Хранение и транспортировка</w:t>
      </w:r>
    </w:p>
    <w:p w:rsidR="007B1356" w:rsidRPr="00750958" w:rsidRDefault="007B1356" w:rsidP="007B1356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Герметики</w:t>
      </w:r>
      <w:r w:rsidRPr="00750958">
        <w:rPr>
          <w:color w:val="auto"/>
        </w:rPr>
        <w:t xml:space="preserve"> следует хранить и транспортировать при температуре от плюс 5 до плюс </w:t>
      </w:r>
      <w:r>
        <w:rPr>
          <w:color w:val="auto"/>
        </w:rPr>
        <w:t>4</w:t>
      </w:r>
      <w:r w:rsidRPr="00750958">
        <w:rPr>
          <w:color w:val="auto"/>
        </w:rPr>
        <w:t>0 °С;</w:t>
      </w:r>
    </w:p>
    <w:p w:rsidR="007B1356" w:rsidRPr="00463314" w:rsidRDefault="007B1356" w:rsidP="007B1356">
      <w:pPr>
        <w:pStyle w:val="Default"/>
        <w:ind w:firstLine="709"/>
        <w:jc w:val="both"/>
        <w:rPr>
          <w:color w:val="auto"/>
        </w:rPr>
      </w:pPr>
      <w:r w:rsidRPr="00750958">
        <w:rPr>
          <w:color w:val="auto"/>
        </w:rPr>
        <w:t>Акриловый противопожарный герметик «ОГНЕЗА-ВГ» упаковывается согласно ГОСТ 9980.3 в полиэтиленовые ведра вместимостью 3 кг, 20/25 кг или полиэтиленовые бочки вместимостью 200 кг</w:t>
      </w:r>
      <w:r>
        <w:rPr>
          <w:color w:val="auto"/>
        </w:rPr>
        <w:t>, а также тубы</w:t>
      </w:r>
      <w:r w:rsidRPr="00750958">
        <w:rPr>
          <w:color w:val="auto"/>
        </w:rPr>
        <w:t xml:space="preserve">. Количество ведер 20/25 кг, установленных по вертикали - не </w:t>
      </w:r>
      <w:r w:rsidRPr="00463314">
        <w:rPr>
          <w:color w:val="auto"/>
        </w:rPr>
        <w:t>более двух. Количество ведер 3 кг, установленных по вертикали - не более пяти. Запрещается ставить паллеты друг на друга. При нарушении условий транспортирования производитель не несет ответственности за сохранность тары.</w:t>
      </w:r>
    </w:p>
    <w:p w:rsidR="007B1356" w:rsidRPr="00750958" w:rsidRDefault="007B1356" w:rsidP="007B1356">
      <w:pPr>
        <w:pStyle w:val="Default"/>
        <w:ind w:firstLine="709"/>
        <w:jc w:val="both"/>
        <w:rPr>
          <w:color w:val="auto"/>
        </w:rPr>
      </w:pPr>
      <w:r w:rsidRPr="00463314">
        <w:rPr>
          <w:color w:val="auto"/>
        </w:rPr>
        <w:t xml:space="preserve">Также </w:t>
      </w:r>
      <w:r w:rsidRPr="00463314">
        <w:rPr>
          <w:rFonts w:eastAsia="Courier New"/>
        </w:rPr>
        <w:t xml:space="preserve">герметик упаковывают в пластиковую тару (тубы) по ГОСТ Р 51760. </w:t>
      </w:r>
      <w:r w:rsidRPr="00463314">
        <w:t>Тубы упаковывают в ящики по ГОСТ 18573 № 1 - 1; 2 - 1, допускается упаковка в ящики из гофрированного картона по ГОСТ 13841 № 2. Свободные промежутки заполняют уплотняющим материалом</w:t>
      </w:r>
      <w:r w:rsidRPr="00463314">
        <w:rPr>
          <w:color w:val="auto"/>
        </w:rPr>
        <w:t>.</w:t>
      </w:r>
    </w:p>
    <w:p w:rsidR="007B1356" w:rsidRDefault="007B1356" w:rsidP="007B1356">
      <w:pPr>
        <w:pStyle w:val="Default"/>
        <w:ind w:firstLine="709"/>
        <w:jc w:val="both"/>
        <w:rPr>
          <w:color w:val="auto"/>
        </w:rPr>
      </w:pPr>
    </w:p>
    <w:p w:rsidR="007B1356" w:rsidRPr="00750958" w:rsidRDefault="007B1356" w:rsidP="007B1356">
      <w:pPr>
        <w:pStyle w:val="Default"/>
        <w:ind w:firstLine="709"/>
        <w:jc w:val="both"/>
        <w:rPr>
          <w:color w:val="auto"/>
        </w:rPr>
      </w:pPr>
      <w:r w:rsidRPr="00750958">
        <w:rPr>
          <w:color w:val="auto"/>
        </w:rPr>
        <w:t>При транспортировке необходимо соблюдать условия хранения.</w:t>
      </w: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219" w:rsidRPr="0098266F" w:rsidRDefault="00A62219" w:rsidP="00A62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219" w:rsidRDefault="00A62219" w:rsidP="00A62219"/>
    <w:p w:rsidR="00A62219" w:rsidRDefault="00A62219" w:rsidP="00A62219"/>
    <w:p w:rsidR="006A23C8" w:rsidRDefault="00A47914"/>
    <w:sectPr w:rsidR="006A23C8" w:rsidSect="00257D4D">
      <w:headerReference w:type="default" r:id="rId8"/>
      <w:footerReference w:type="default" r:id="rId9"/>
      <w:pgSz w:w="11906" w:h="16838"/>
      <w:pgMar w:top="1738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914" w:rsidRDefault="00A47914">
      <w:pPr>
        <w:spacing w:after="0" w:line="240" w:lineRule="auto"/>
      </w:pPr>
      <w:r>
        <w:separator/>
      </w:r>
    </w:p>
  </w:endnote>
  <w:endnote w:type="continuationSeparator" w:id="0">
    <w:p w:rsidR="00A47914" w:rsidRDefault="00A4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087142">
    <w:pPr>
      <w:pStyle w:val="a5"/>
    </w:pPr>
    <w:r w:rsidRPr="00257D4D">
      <w:rPr>
        <w:rFonts w:ascii="Calibri" w:eastAsia="Calibri" w:hAnsi="Calibri" w:cs="Times New Roman"/>
        <w:noProof/>
        <w:color w:val="CC0000"/>
        <w:lang w:eastAsia="ru-RU"/>
      </w:rPr>
      <w:drawing>
        <wp:inline distT="0" distB="0" distL="0" distR="0" wp14:anchorId="08AC7856" wp14:editId="5B914139">
          <wp:extent cx="5940425" cy="398929"/>
          <wp:effectExtent l="0" t="0" r="3175" b="1270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с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8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914" w:rsidRDefault="00A47914">
      <w:pPr>
        <w:spacing w:after="0" w:line="240" w:lineRule="auto"/>
      </w:pPr>
      <w:r>
        <w:separator/>
      </w:r>
    </w:p>
  </w:footnote>
  <w:footnote w:type="continuationSeparator" w:id="0">
    <w:p w:rsidR="00A47914" w:rsidRDefault="00A47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A47914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A47914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087142" w:rsidP="00257D4D">
    <w:pPr>
      <w:pStyle w:val="a3"/>
      <w:ind w:left="-1418"/>
      <w:jc w:val="center"/>
      <w:rPr>
        <w:rFonts w:ascii="Times New Roman" w:eastAsia="Calibri" w:hAnsi="Times New Roman" w:cs="Times New Roman"/>
        <w:sz w:val="24"/>
        <w:szCs w:val="24"/>
      </w:rPr>
    </w:pPr>
    <w:r w:rsidRPr="00257D4D">
      <w:rPr>
        <w:rFonts w:ascii="Times New Roman" w:eastAsia="Times New Roman" w:hAnsi="Times New Roman" w:cs="Times New Roman"/>
        <w:noProof/>
        <w:color w:val="00000A"/>
        <w:sz w:val="24"/>
        <w:szCs w:val="24"/>
        <w:lang w:eastAsia="ru-RU"/>
      </w:rPr>
      <w:drawing>
        <wp:inline distT="0" distB="0" distL="0" distR="0" wp14:anchorId="76C6D3CF" wp14:editId="44B89386">
          <wp:extent cx="6296025" cy="795552"/>
          <wp:effectExtent l="0" t="0" r="0" b="5080"/>
          <wp:docPr id="3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53" cy="7972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57D4D" w:rsidRDefault="00A47914" w:rsidP="00257D4D">
    <w:pPr>
      <w:pStyle w:val="a3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60408"/>
    <w:multiLevelType w:val="multilevel"/>
    <w:tmpl w:val="1C8EB4E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19"/>
    <w:rsid w:val="00015040"/>
    <w:rsid w:val="00026661"/>
    <w:rsid w:val="00087142"/>
    <w:rsid w:val="000D25AE"/>
    <w:rsid w:val="000D637D"/>
    <w:rsid w:val="000E3B1D"/>
    <w:rsid w:val="000F4882"/>
    <w:rsid w:val="00197E30"/>
    <w:rsid w:val="00262BF4"/>
    <w:rsid w:val="003E1F8D"/>
    <w:rsid w:val="003F736D"/>
    <w:rsid w:val="00403124"/>
    <w:rsid w:val="00463314"/>
    <w:rsid w:val="00511653"/>
    <w:rsid w:val="00660970"/>
    <w:rsid w:val="006C240A"/>
    <w:rsid w:val="007666CE"/>
    <w:rsid w:val="007751EC"/>
    <w:rsid w:val="007763CF"/>
    <w:rsid w:val="007B1356"/>
    <w:rsid w:val="00873734"/>
    <w:rsid w:val="00893713"/>
    <w:rsid w:val="00A47914"/>
    <w:rsid w:val="00A62219"/>
    <w:rsid w:val="00B1358E"/>
    <w:rsid w:val="00DA2036"/>
    <w:rsid w:val="00E31C7D"/>
    <w:rsid w:val="00FB70AD"/>
    <w:rsid w:val="00FE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219"/>
  </w:style>
  <w:style w:type="paragraph" w:styleId="a5">
    <w:name w:val="footer"/>
    <w:basedOn w:val="a"/>
    <w:link w:val="a6"/>
    <w:uiPriority w:val="99"/>
    <w:unhideWhenUsed/>
    <w:rsid w:val="00A6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219"/>
  </w:style>
  <w:style w:type="paragraph" w:styleId="a7">
    <w:name w:val="List Paragraph"/>
    <w:basedOn w:val="a"/>
    <w:uiPriority w:val="34"/>
    <w:qFormat/>
    <w:rsid w:val="00A6221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2219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262BF4"/>
    <w:pPr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262BF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_"/>
    <w:link w:val="4"/>
    <w:rsid w:val="00262BF4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c"/>
    <w:rsid w:val="00262BF4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rsid w:val="00262BF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pt">
    <w:name w:val="Основной текст + 7 pt"/>
    <w:rsid w:val="00262BF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table" w:customStyle="1" w:styleId="2">
    <w:name w:val="Сетка таблицы2"/>
    <w:basedOn w:val="a1"/>
    <w:next w:val="ad"/>
    <w:rsid w:val="005116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511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6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219"/>
  </w:style>
  <w:style w:type="paragraph" w:styleId="a5">
    <w:name w:val="footer"/>
    <w:basedOn w:val="a"/>
    <w:link w:val="a6"/>
    <w:uiPriority w:val="99"/>
    <w:unhideWhenUsed/>
    <w:rsid w:val="00A62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219"/>
  </w:style>
  <w:style w:type="paragraph" w:styleId="a7">
    <w:name w:val="List Paragraph"/>
    <w:basedOn w:val="a"/>
    <w:uiPriority w:val="34"/>
    <w:qFormat/>
    <w:rsid w:val="00A6221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2219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262BF4"/>
    <w:pPr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262BF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_"/>
    <w:link w:val="4"/>
    <w:rsid w:val="00262BF4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c"/>
    <w:rsid w:val="00262BF4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rsid w:val="00262BF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pt">
    <w:name w:val="Основной текст + 7 pt"/>
    <w:rsid w:val="00262BF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table" w:customStyle="1" w:styleId="2">
    <w:name w:val="Сетка таблицы2"/>
    <w:basedOn w:val="a1"/>
    <w:next w:val="ad"/>
    <w:rsid w:val="005116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511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6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ВГ</vt:lpstr>
    </vt:vector>
  </TitlesOfParts>
  <Company>Огнеза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ВГ</dc:title>
  <dc:creator/>
  <cp:lastModifiedBy>admin</cp:lastModifiedBy>
  <cp:revision>17</cp:revision>
  <dcterms:created xsi:type="dcterms:W3CDTF">2019-08-26T06:31:00Z</dcterms:created>
  <dcterms:modified xsi:type="dcterms:W3CDTF">2020-08-07T11:16:00Z</dcterms:modified>
</cp:coreProperties>
</file>