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923" w:h="955" w:wrap="none" w:hAnchor="page" w:x="882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62"/>
          <w:szCs w:val="62"/>
        </w:rPr>
      </w:pPr>
      <w:r>
        <w:rPr>
          <w:spacing w:val="0"/>
          <w:w w:val="100"/>
          <w:position w:val="0"/>
          <w:sz w:val="62"/>
          <w:szCs w:val="62"/>
        </w:rPr>
        <w:t>CROWN</w:t>
      </w:r>
    </w:p>
    <w:p>
      <w:pPr>
        <w:pStyle w:val="Style2"/>
        <w:keepNext w:val="0"/>
        <w:keepLines w:val="0"/>
        <w:framePr w:w="2923" w:h="955" w:wrap="none" w:hAnchor="page" w:x="882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TOOLS FOR A BETTER LIFE</w:t>
      </w:r>
    </w:p>
    <w:p>
      <w:pPr>
        <w:pStyle w:val="Style5"/>
        <w:keepNext/>
        <w:keepLines/>
        <w:framePr w:w="1234" w:h="845" w:wrap="none" w:hAnchor="page" w:x="15266" w:y="1364"/>
        <w:widowControl w:val="0"/>
        <w:shd w:val="clear" w:color="auto" w:fill="auto"/>
        <w:bidi w:val="0"/>
        <w:spacing w:before="0" w:after="0" w:line="0" w:lineRule="atLeast"/>
        <w:ind w:left="0" w:right="0" w:firstLine="0"/>
        <w:jc w:val="right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FFFFFF"/>
        </w:rPr>
        <w:t>CT42025</w:t>
      </w:r>
      <w:bookmarkEnd w:id="0"/>
      <w:bookmarkEnd w:id="1"/>
      <w:bookmarkEnd w:id="2"/>
    </w:p>
    <w:p>
      <w:pPr>
        <w:pStyle w:val="Style8"/>
        <w:keepNext w:val="0"/>
        <w:keepLines w:val="0"/>
        <w:framePr w:w="1234" w:h="845" w:wrap="none" w:hAnchor="page" w:x="15266" w:y="1364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spacing w:val="0"/>
          <w:w w:val="100"/>
          <w:position w:val="0"/>
        </w:rPr>
        <w:t>I</w:t>
      </w:r>
    </w:p>
    <w:p>
      <w:pPr>
        <w:pStyle w:val="Style5"/>
        <w:keepNext/>
        <w:keepLines/>
        <w:framePr w:w="1234" w:h="845" w:wrap="none" w:hAnchor="page" w:x="15266" w:y="1364"/>
        <w:widowControl w:val="0"/>
        <w:shd w:val="clear" w:color="auto" w:fill="auto"/>
        <w:bidi w:val="0"/>
        <w:spacing w:before="0" w:after="0" w:line="0" w:lineRule="atLeast"/>
        <w:ind w:left="0" w:right="0" w:firstLine="0"/>
        <w:jc w:val="right"/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</w:rPr>
        <w:t>CT42026</w:t>
      </w:r>
      <w:bookmarkEnd w:id="3"/>
      <w:bookmarkEnd w:id="4"/>
      <w:bookmarkEnd w:id="5"/>
    </w:p>
    <w:p>
      <w:pPr>
        <w:pStyle w:val="Style10"/>
        <w:keepNext w:val="0"/>
        <w:keepLines w:val="0"/>
        <w:framePr w:w="2928" w:h="1142" w:wrap="none" w:hAnchor="page" w:x="367" w:y="10086"/>
        <w:widowControl w:val="0"/>
        <w:shd w:val="clear" w:color="auto" w:fill="auto"/>
        <w:tabs>
          <w:tab w:leader="underscore" w:pos="2880" w:val="left"/>
        </w:tabs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</w:rPr>
        <w:t>IMerit Link International AG 'P.O. Box 641, CH-6855 Stabio Switzerland iwwwjTeritLinkcQm.</w:t>
        <w:tab/>
      </w:r>
    </w:p>
    <w:p>
      <w:pPr>
        <w:widowControl w:val="0"/>
        <w:spacing w:line="360" w:lineRule="exact"/>
      </w:pPr>
      <w:r>
        <w:drawing>
          <wp:anchor distT="30480" distB="0" distL="0" distR="0" simplePos="0" relativeHeight="62914690" behindDoc="1" locked="0" layoutInCell="1" allowOverlap="1">
            <wp:simplePos x="0" y="0"/>
            <wp:positionH relativeFrom="page">
              <wp:posOffset>635</wp:posOffset>
            </wp:positionH>
            <wp:positionV relativeFrom="margin">
              <wp:posOffset>30480</wp:posOffset>
            </wp:positionV>
            <wp:extent cx="10692130" cy="61023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692130" cy="61023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5621020</wp:posOffset>
            </wp:positionH>
            <wp:positionV relativeFrom="margin">
              <wp:posOffset>6184265</wp:posOffset>
            </wp:positionV>
            <wp:extent cx="4834255" cy="90233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834255" cy="902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38" w:right="1" w:bottom="135" w:left="1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7"/>
        <w:keepNext/>
        <w:keepLines/>
        <w:widowControl w:val="0"/>
        <w:numPr>
          <w:ilvl w:val="0"/>
          <w:numId w:val="1"/>
        </w:numPr>
        <w:pBdr>
          <w:top w:val="single" w:sz="4" w:space="0" w:color="B9BABE"/>
          <w:left w:val="single" w:sz="4" w:space="0" w:color="B9BABE"/>
          <w:bottom w:val="single" w:sz="4" w:space="5" w:color="B9BABE"/>
          <w:right w:val="single" w:sz="4" w:space="0" w:color="B9BABE"/>
        </w:pBdr>
        <w:shd w:val="clear" w:color="auto" w:fill="B9BABE"/>
        <w:tabs>
          <w:tab w:pos="226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bookmarkStart w:id="9" w:name="bookmark9"/>
      <w:bookmarkEnd w:id="8"/>
      <w:r>
        <w:rPr>
          <w:spacing w:val="0"/>
          <w:w w:val="100"/>
          <w:position w:val="0"/>
        </w:rPr>
        <w:t>Пункт для внимания</w:t>
      </w:r>
      <w:bookmarkEnd w:id="6"/>
      <w:bookmarkEnd w:id="7"/>
      <w:bookmarkEnd w:id="9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5" w:line="262" w:lineRule="auto"/>
        <w:ind w:left="0" w:right="0" w:firstLine="620"/>
        <w:jc w:val="both"/>
        <w:rPr>
          <w:sz w:val="16"/>
          <w:szCs w:val="16"/>
        </w:rPr>
      </w:pPr>
      <w:r>
        <w:rPr>
          <w:b/>
          <w:bCs/>
          <w:spacing w:val="0"/>
          <w:w w:val="100"/>
          <w:position w:val="0"/>
          <w:sz w:val="16"/>
          <w:szCs w:val="16"/>
        </w:rPr>
        <w:t xml:space="preserve">До вашего первоначального применения настоящей продукции следует серьезно читать настоящую инструкцию и подлежащим образом сохранить ее в пользу последующего </w:t>
      </w:r>
      <w:r>
        <w:rPr>
          <w:b/>
          <w:bCs/>
          <w:spacing w:val="0"/>
          <w:w w:val="100"/>
          <w:position w:val="0"/>
          <w:sz w:val="16"/>
          <w:szCs w:val="16"/>
        </w:rPr>
        <w:t>'\lbJll/</w:t>
      </w:r>
      <w:r>
        <w:rPr>
          <w:b/>
          <w:bCs/>
          <w:spacing w:val="0"/>
          <w:w w:val="100"/>
          <w:position w:val="0"/>
          <w:sz w:val="16"/>
          <w:szCs w:val="16"/>
          <w:vertAlign w:val="superscript"/>
        </w:rPr>
        <w:t>1</w:t>
      </w:r>
      <w:r>
        <w:rPr>
          <w:b/>
          <w:bCs/>
          <w:spacing w:val="0"/>
          <w:w w:val="100"/>
          <w:position w:val="0"/>
          <w:sz w:val="16"/>
          <w:szCs w:val="16"/>
        </w:rPr>
        <w:t xml:space="preserve"> </w:t>
      </w:r>
      <w:r>
        <w:rPr>
          <w:b/>
          <w:bCs/>
          <w:spacing w:val="0"/>
          <w:w w:val="100"/>
          <w:position w:val="0"/>
          <w:sz w:val="16"/>
          <w:szCs w:val="16"/>
        </w:rPr>
        <w:t>просмотра; при не установке защиты от утечки тока применить настоящее устройство строго запрещается.</w:t>
      </w:r>
    </w:p>
    <w:p>
      <w:pPr>
        <w:pStyle w:val="Style14"/>
        <w:keepNext w:val="0"/>
        <w:keepLines w:val="0"/>
        <w:widowControl w:val="0"/>
        <w:pBdr>
          <w:top w:val="single" w:sz="0" w:space="6" w:color="B9BABE"/>
          <w:left w:val="single" w:sz="0" w:space="0" w:color="B9BABE"/>
          <w:bottom w:val="single" w:sz="0" w:space="4" w:color="B9BABE"/>
          <w:right w:val="single" w:sz="0" w:space="0" w:color="B9BABE"/>
        </w:pBdr>
        <w:shd w:val="clear" w:color="auto" w:fill="B9BABE"/>
        <w:bidi w:val="0"/>
        <w:spacing w:before="0" w:after="58" w:line="221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</w:rPr>
        <w:t>II. Защита окружающей среды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40" w:line="221" w:lineRule="auto"/>
        <w:ind w:left="620" w:right="0" w:hanging="480"/>
        <w:jc w:val="left"/>
      </w:pPr>
      <w:r>
        <w:rPr>
          <w:i/>
          <w:iCs/>
          <w:spacing w:val="0"/>
          <w:w w:val="100"/>
          <w:position w:val="0"/>
        </w:rPr>
        <w:t>G&amp;</w:t>
      </w:r>
      <w:r>
        <w:rPr>
          <w:spacing w:val="0"/>
          <w:w w:val="100"/>
          <w:position w:val="0"/>
        </w:rPr>
        <w:t xml:space="preserve"> </w:t>
      </w:r>
      <w:r>
        <w:rPr>
          <w:spacing w:val="0"/>
          <w:w w:val="100"/>
          <w:position w:val="0"/>
        </w:rPr>
        <w:t>Можно утилизировать упаковочный материал. Следует упорядочить упаковку согласно требованиям к охране окружающей среды.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" w:line="221" w:lineRule="auto"/>
        <w:ind w:left="0" w:right="0" w:firstLine="620"/>
        <w:jc w:val="left"/>
      </w:pPr>
      <w:r>
        <w:rPr>
          <w:spacing w:val="0"/>
          <w:w w:val="100"/>
          <w:position w:val="0"/>
        </w:rPr>
        <w:t>В старом устройстве содержит йенный утилизированный материал, следует __ его использовать. Очистить старое устройство по требованиям к охране окружающей среды.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140"/>
        <w:jc w:val="left"/>
      </w:pPr>
      <w:r>
        <w:rPr>
          <w:spacing w:val="0"/>
          <w:w w:val="100"/>
          <w:position w:val="0"/>
        </w:rPr>
        <w:t xml:space="preserve">tn </w:t>
      </w:r>
      <w:r>
        <w:rPr>
          <w:spacing w:val="0"/>
          <w:w w:val="100"/>
          <w:position w:val="0"/>
        </w:rPr>
        <w:t xml:space="preserve">Для работы очистки сточной воды с производством масла, как очистка </w:t>
      </w:r>
      <w:r>
        <w:rPr>
          <w:spacing w:val="0"/>
          <w:w w:val="100"/>
          <w:position w:val="0"/>
        </w:rPr>
        <w:t xml:space="preserve">Cjp </w:t>
      </w:r>
      <w:r>
        <w:rPr>
          <w:spacing w:val="0"/>
          <w:w w:val="100"/>
          <w:position w:val="0"/>
        </w:rPr>
        <w:t>двигателя и прямка, их очистить в помещении очистки с расположением масляного сепаратора допускается.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620"/>
        <w:jc w:val="left"/>
      </w:pPr>
      <w:r>
        <w:rPr>
          <w:spacing w:val="0"/>
          <w:w w:val="100"/>
          <w:position w:val="0"/>
        </w:rPr>
        <w:t>Допускается применить моющее средство в выполнении работы только на СлЭ связанном с продувочной системой рабочем стенде без проникновения.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0" w:line="221" w:lineRule="auto"/>
        <w:ind w:left="0" w:right="0" w:firstLine="620"/>
        <w:jc w:val="left"/>
      </w:pPr>
      <w:r>
        <w:rPr>
          <w:spacing w:val="0"/>
          <w:w w:val="100"/>
          <w:position w:val="0"/>
        </w:rPr>
        <w:t>Нельзя выпустить моющее средство в речной путь или почву.</w:t>
      </w:r>
    </w:p>
    <w:p>
      <w:pPr>
        <w:pStyle w:val="Style17"/>
        <w:keepNext/>
        <w:keepLines/>
        <w:widowControl w:val="0"/>
        <w:numPr>
          <w:ilvl w:val="0"/>
          <w:numId w:val="3"/>
        </w:numPr>
        <w:pBdr>
          <w:top w:val="single" w:sz="4" w:space="6" w:color="B9BABE"/>
          <w:left w:val="single" w:sz="4" w:space="0" w:color="B9BABE"/>
          <w:bottom w:val="single" w:sz="4" w:space="4" w:color="B9BABE"/>
          <w:right w:val="single" w:sz="4" w:space="0" w:color="B9BABE"/>
        </w:pBdr>
        <w:shd w:val="clear" w:color="auto" w:fill="B9BABE"/>
        <w:tabs>
          <w:tab w:pos="337" w:val="left"/>
        </w:tabs>
        <w:bidi w:val="0"/>
        <w:spacing w:before="0" w:after="58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bookmarkStart w:id="13" w:name="bookmark13"/>
      <w:bookmarkEnd w:id="12"/>
      <w:r>
        <w:rPr>
          <w:spacing w:val="0"/>
          <w:w w:val="100"/>
          <w:position w:val="0"/>
        </w:rPr>
        <w:t>Безопасность и защита</w:t>
      </w:r>
      <w:bookmarkEnd w:id="10"/>
      <w:bookmarkEnd w:id="11"/>
      <w:bookmarkEnd w:id="13"/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/>
        <w:ind w:left="0" w:right="0" w:firstLine="0"/>
        <w:jc w:val="left"/>
      </w:pPr>
      <w:bookmarkStart w:id="14" w:name="bookmark14"/>
      <w:bookmarkEnd w:id="14"/>
      <w:r>
        <w:rPr>
          <w:spacing w:val="0"/>
          <w:w w:val="100"/>
          <w:position w:val="0"/>
        </w:rPr>
        <w:t>Кроме напоминания в инструкции по управлению следует еще соблюдать указания предотвращения обычной опасности и неисправности от закона и законодательства.</w:t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/>
        <w:ind w:left="0" w:right="0" w:firstLine="0"/>
        <w:jc w:val="left"/>
      </w:pPr>
      <w:bookmarkStart w:id="15" w:name="bookmark15"/>
      <w:bookmarkEnd w:id="15"/>
      <w:r>
        <w:rPr>
          <w:spacing w:val="0"/>
          <w:w w:val="100"/>
          <w:position w:val="0"/>
        </w:rPr>
        <w:t>Для обеспечения безопасного управления следует соблюдать предупреждение, указанный условный знак и прочие важные напоминания на устройстве.</w:t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/>
        <w:ind w:left="0" w:right="0" w:firstLine="0"/>
        <w:jc w:val="left"/>
      </w:pPr>
      <w:bookmarkStart w:id="16" w:name="bookmark16"/>
      <w:bookmarkEnd w:id="16"/>
      <w:r>
        <w:rPr>
          <w:spacing w:val="0"/>
          <w:w w:val="100"/>
          <w:position w:val="0"/>
        </w:rPr>
        <w:t>Настоящее устройство ограниченно применяется для частного семейного бытового использования или небольшого коммерческого использования.</w:t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/>
        <w:ind w:left="0" w:right="0" w:firstLine="0"/>
        <w:jc w:val="left"/>
      </w:pPr>
      <w:bookmarkStart w:id="17" w:name="bookmark17"/>
      <w:bookmarkEnd w:id="17"/>
      <w:r>
        <w:rPr>
          <w:spacing w:val="0"/>
          <w:w w:val="100"/>
          <w:position w:val="0"/>
        </w:rPr>
        <w:t>Применить высоконапорное водораспыление с для очистки машины, автомобиля, постройки, инструмента, стеной поверхности, баклона и садового инструмента (при необходимости добавить моющее средство).</w:t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60"/>
        <w:ind w:left="0" w:right="0" w:firstLine="0"/>
        <w:jc w:val="left"/>
      </w:pPr>
      <w:bookmarkStart w:id="18" w:name="bookmark18"/>
      <w:bookmarkEnd w:id="18"/>
      <w:r>
        <w:rPr>
          <w:spacing w:val="0"/>
          <w:w w:val="100"/>
          <w:position w:val="0"/>
        </w:rPr>
        <w:t>Применить разрешенные оригинальным заводом принадлежности, запчасти и моющее средство. Обратить внимание на приложенное к моющему средству напоминание.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drawing>
          <wp:anchor distT="0" distB="0" distL="50800" distR="50800" simplePos="0" relativeHeight="125829378" behindDoc="0" locked="0" layoutInCell="1" allowOverlap="1">
            <wp:simplePos x="0" y="0"/>
            <wp:positionH relativeFrom="page">
              <wp:posOffset>231140</wp:posOffset>
            </wp:positionH>
            <wp:positionV relativeFrom="paragraph">
              <wp:posOffset>12700</wp:posOffset>
            </wp:positionV>
            <wp:extent cx="280670" cy="518160"/>
            <wp:wrapSquare wrapText="righ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80670" cy="5181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</w:rPr>
        <w:t>Непосредственно соединиться настоящее устройство с сетью общественной питьевой воды не допускается.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254000</wp:posOffset>
                </wp:positionV>
                <wp:extent cx="2599690" cy="37782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9690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172" w:lineRule="atLeast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 Выполнить утепленную защиту устройства.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</w:rPr>
                              <w:t>Опасность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7.pt;margin-top:20.pt;width:204.70000000000002pt;height:29.7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172" w:lineRule="atLeast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 Выполнить утепленную защиту устройства.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2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</w:rPr>
                        <w:t>Опасность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185420</wp:posOffset>
                </wp:positionH>
                <wp:positionV relativeFrom="paragraph">
                  <wp:posOffset>635000</wp:posOffset>
                </wp:positionV>
                <wp:extent cx="4965065" cy="26225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65065" cy="262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11. Никак нельзя контактировать штепсель питания и розетку мокрой рукой.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2. До каждой эксплуатации следует контролировать наличие повреждения соединительного проводника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4.6pt;margin-top:50.pt;width:390.94999999999999pt;height:20.650000000000002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11. Никак нельзя контактировать штепсель питания и розетку мокрой рукой.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2. До каждой эксплуатации следует контролировать наличие повреждения соединительного проводника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0"/>
          <w:w w:val="100"/>
          <w:position w:val="0"/>
        </w:rPr>
        <w:t>Высоконапорное сопло должно не направиться на человек, животного, наэлектризованное устройство или собственное устройство.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питания с штепселем. Следует заставить отделению обслуживания у уполномоченного клиента/электрическому специальному персонала заменить соединительный проводник питания с повреждением. Нельзя применить устройство с поврежденным соединительным проводником питания.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5" w:val="left"/>
        </w:tabs>
        <w:bidi w:val="0"/>
        <w:spacing w:before="0" w:after="0"/>
        <w:ind w:left="0" w:right="0" w:firstLine="0"/>
        <w:jc w:val="left"/>
      </w:pPr>
      <w:bookmarkStart w:id="19" w:name="bookmark19"/>
      <w:bookmarkEnd w:id="19"/>
      <w:r>
        <w:rPr>
          <w:spacing w:val="0"/>
          <w:w w:val="100"/>
          <w:position w:val="0"/>
        </w:rPr>
        <w:t>Электрические детали во всей рабочей зоне должны быть влагонепроницаемыми.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5" w:val="left"/>
        </w:tabs>
        <w:bidi w:val="0"/>
        <w:spacing w:before="0" w:after="0"/>
        <w:ind w:left="0" w:right="0" w:firstLine="0"/>
        <w:jc w:val="left"/>
      </w:pPr>
      <w:bookmarkStart w:id="20" w:name="bookmark20"/>
      <w:bookmarkEnd w:id="20"/>
      <w:r>
        <w:rPr>
          <w:spacing w:val="0"/>
          <w:w w:val="100"/>
          <w:position w:val="0"/>
        </w:rPr>
        <w:t>Обеспечить непроницаемый соединитель между штепселем питания и удлиненным кабелем, притом нельзя положить его в воде. Кроме того, нельзя положить соединитель на поверхность земли. Рекомендуется применить тросовый вал с штепселем, его расстояние от поверхности земли мин. 60мм.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5" w:val="left"/>
        </w:tabs>
        <w:bidi w:val="0"/>
        <w:spacing w:before="0" w:after="0"/>
        <w:ind w:left="0" w:right="0" w:firstLine="0"/>
        <w:jc w:val="left"/>
      </w:pPr>
      <w:bookmarkStart w:id="21" w:name="bookmark21"/>
      <w:bookmarkEnd w:id="21"/>
      <w:r>
        <w:rPr>
          <w:spacing w:val="0"/>
          <w:w w:val="100"/>
          <w:position w:val="0"/>
        </w:rPr>
        <w:t xml:space="preserve">Соединительный провод питания или удлиненный кабель должны не подвергаться повреждению или </w:t>
      </w:r>
      <w:r>
        <w:rPr>
          <w:spacing w:val="0"/>
          <w:w w:val="100"/>
          <w:position w:val="0"/>
        </w:rPr>
        <w:t>нарушению от расплющивания, смятия, перетягивания или подобного действия, притом следует предотвратить повреждение кабеля питания от теплового удара, масла и острого ребра.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22" w:name="bookmark22"/>
      <w:bookmarkEnd w:id="22"/>
      <w:r>
        <w:rPr>
          <w:spacing w:val="0"/>
          <w:w w:val="100"/>
          <w:position w:val="0"/>
        </w:rPr>
        <w:t>До проведения обслуживания и ухода следует отключить промыватель и выдернуть провод питания.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23" w:name="bookmark23"/>
      <w:bookmarkEnd w:id="23"/>
      <w:r>
        <w:rPr>
          <w:spacing w:val="0"/>
          <w:w w:val="100"/>
          <w:position w:val="0"/>
        </w:rPr>
        <w:t>Допустить только обслуживающему персоналу с получением уполномочием клиента ремонтироватьи работать на электрической детали и узле.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5" w:val="left"/>
        </w:tabs>
        <w:bidi w:val="0"/>
        <w:spacing w:before="0" w:after="0"/>
        <w:ind w:left="0" w:right="0" w:firstLine="0"/>
        <w:jc w:val="both"/>
      </w:pPr>
      <w:bookmarkStart w:id="24" w:name="bookmark24"/>
      <w:bookmarkEnd w:id="24"/>
      <w:r>
        <w:rPr>
          <w:spacing w:val="0"/>
          <w:w w:val="100"/>
          <w:position w:val="0"/>
        </w:rPr>
        <w:t>Потребитель должен применить настоящее устройство по указаниям. При управлении потребитель должен обратить внимание на условия в рабочем помещении и положение персонала в помещении.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5" w:val="left"/>
        </w:tabs>
        <w:bidi w:val="0"/>
        <w:spacing w:before="0" w:after="0"/>
        <w:ind w:left="0" w:right="0" w:firstLine="0"/>
        <w:jc w:val="both"/>
      </w:pPr>
      <w:bookmarkStart w:id="25" w:name="bookmark25"/>
      <w:bookmarkEnd w:id="25"/>
      <w:r>
        <w:rPr>
          <w:spacing w:val="0"/>
          <w:w w:val="100"/>
          <w:position w:val="0"/>
        </w:rPr>
        <w:t>До каждого применения проверить важную деталь, наличие повреждения шланга под высоким давлением, ручного пистолета-распылителя и безопасной установки. При наличии повреждения следует тотчас заменить поврежденную деталь. Нельз продолжать применить устройство с поврежденной деталью.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7" w:val="left"/>
        </w:tabs>
        <w:bidi w:val="0"/>
        <w:spacing w:before="0" w:after="0"/>
        <w:ind w:left="0" w:right="0" w:firstLine="0"/>
        <w:jc w:val="both"/>
      </w:pPr>
      <w:bookmarkStart w:id="26" w:name="bookmark26"/>
      <w:bookmarkEnd w:id="26"/>
      <w:r>
        <w:rPr>
          <w:spacing w:val="0"/>
          <w:w w:val="100"/>
          <w:position w:val="0"/>
        </w:rPr>
        <w:t>Неподлежащее применение гидромонитора под высоким давлением приведет к опасности. Нельзя нацелить на человека, животного, электроаппарат или собственное устройство в впрыскивание.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2" w:val="left"/>
        </w:tabs>
        <w:bidi w:val="0"/>
        <w:spacing w:before="0" w:after="0"/>
        <w:ind w:left="0" w:right="0" w:firstLine="0"/>
        <w:jc w:val="both"/>
      </w:pPr>
      <w:bookmarkStart w:id="27" w:name="bookmark27"/>
      <w:bookmarkEnd w:id="27"/>
      <w:r>
        <w:rPr>
          <w:spacing w:val="0"/>
          <w:w w:val="100"/>
          <w:position w:val="0"/>
        </w:rPr>
        <w:t>Нельзя извергнуть водяной столб под высоким давлением на себя или прочего человека с целью очистки одежды или обуви и носок.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6" w:val="left"/>
        </w:tabs>
        <w:bidi w:val="0"/>
        <w:spacing w:before="0" w:after="0"/>
        <w:ind w:left="0" w:right="0" w:firstLine="0"/>
        <w:jc w:val="both"/>
      </w:pPr>
      <w:bookmarkStart w:id="28" w:name="bookmark28"/>
      <w:bookmarkEnd w:id="28"/>
      <w:r>
        <w:rPr>
          <w:spacing w:val="0"/>
          <w:w w:val="100"/>
          <w:position w:val="0"/>
        </w:rPr>
        <w:t>Автомобильная шина и его сердечник вентиля возможно подвергается размытым и разорванным от водяного столба под высоким давлением. Первое предзнаменование составляет изменение цвета шины. Поврежденная автомобильная шина или сердечник вентиля возможно приведут к опасности для жизни. При очистке следует сохранить расстояние между выпускным отверстием гидромонитора под высоким давлением и шиной мин. 30см.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2" w:val="left"/>
        </w:tabs>
        <w:bidi w:val="0"/>
        <w:spacing w:before="0" w:after="0"/>
        <w:ind w:left="0" w:right="0" w:firstLine="0"/>
        <w:jc w:val="both"/>
      </w:pPr>
      <w:bookmarkStart w:id="29" w:name="bookmark29"/>
      <w:bookmarkEnd w:id="29"/>
      <w:r>
        <w:rPr>
          <w:spacing w:val="0"/>
          <w:w w:val="100"/>
          <w:position w:val="0"/>
        </w:rPr>
        <w:t>Применить настоящее устройство в взрывной опасной зоне запрещается.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2" w:val="left"/>
        </w:tabs>
        <w:bidi w:val="0"/>
        <w:spacing w:before="0" w:after="0"/>
        <w:ind w:left="0" w:right="0" w:firstLine="0"/>
        <w:jc w:val="both"/>
      </w:pPr>
      <w:bookmarkStart w:id="30" w:name="bookmark30"/>
      <w:bookmarkEnd w:id="30"/>
      <w:r>
        <w:rPr>
          <w:spacing w:val="0"/>
          <w:w w:val="100"/>
          <w:position w:val="0"/>
        </w:rPr>
        <w:t>Нельзя извергнуть предмет с вредным на здоровье материал (как асбест)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2" w:val="left"/>
        </w:tabs>
        <w:bidi w:val="0"/>
        <w:spacing w:before="0" w:after="0"/>
        <w:ind w:left="0" w:right="0" w:firstLine="0"/>
        <w:jc w:val="both"/>
      </w:pPr>
      <w:bookmarkStart w:id="31" w:name="bookmark31"/>
      <w:bookmarkEnd w:id="31"/>
      <w:r>
        <w:rPr>
          <w:spacing w:val="0"/>
          <w:w w:val="100"/>
          <w:position w:val="0"/>
        </w:rPr>
        <w:t>Нельзя извергнуть горючую жидкость.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6" w:val="left"/>
        </w:tabs>
        <w:bidi w:val="0"/>
        <w:spacing w:before="0" w:after="0"/>
        <w:ind w:left="0" w:right="0" w:firstLine="0"/>
        <w:jc w:val="both"/>
      </w:pPr>
      <w:bookmarkStart w:id="32" w:name="bookmark32"/>
      <w:bookmarkEnd w:id="32"/>
      <w:r>
        <w:rPr>
          <w:spacing w:val="0"/>
          <w:w w:val="100"/>
          <w:position w:val="0"/>
        </w:rPr>
        <w:t>Ни в коем случае не применить настоящее устройство для всасывания жидкости с растворяющим характером или не разбавленной кислоты и растворителя! Кроме того, еще для всасывания бензина, краски, разбавителя или горючего топлива, горючего взрывоопасного токсичного опрыскивания. Нельзя применить ацетон, неразбавленную кислоту и растворитель, потому что они могут затравить материал на устройстве.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2" w:val="left"/>
        </w:tabs>
        <w:bidi w:val="0"/>
        <w:spacing w:before="0" w:after="200"/>
        <w:ind w:left="0" w:right="0" w:firstLine="0"/>
        <w:jc w:val="both"/>
      </w:pPr>
      <w:bookmarkStart w:id="33" w:name="bookmark33"/>
      <w:bookmarkEnd w:id="33"/>
      <w:r>
        <w:rPr>
          <w:spacing w:val="0"/>
          <w:w w:val="100"/>
          <w:position w:val="0"/>
        </w:rPr>
        <w:t>Заставить детей далеко от упаковочной пленки и пластикового пакета, иначе подвергаются опасности от удушья!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680"/>
        <w:jc w:val="both"/>
      </w:pPr>
      <w:bookmarkStart w:id="34" w:name="bookmark34"/>
      <w:bookmarkStart w:id="35" w:name="bookmark35"/>
      <w:bookmarkStart w:id="36" w:name="bookmark36"/>
      <w:r>
        <w:rPr>
          <w:spacing w:val="0"/>
          <w:w w:val="100"/>
          <w:position w:val="0"/>
        </w:rPr>
        <w:t>Предупреждение</w:t>
      </w:r>
      <w:bookmarkEnd w:id="34"/>
      <w:bookmarkEnd w:id="35"/>
      <w:bookmarkEnd w:id="36"/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37" w:name="bookmark37"/>
      <w:bookmarkEnd w:id="37"/>
      <w:r>
        <w:rPr>
          <w:spacing w:val="0"/>
          <w:w w:val="100"/>
          <w:position w:val="0"/>
        </w:rPr>
        <w:t>Кроме напоминания в инструкции по управлению следует еще соблюдать указания предотвращения обычной опасности и неисправности от закона и законодательства.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38" w:name="bookmark38"/>
      <w:bookmarkEnd w:id="38"/>
      <w:r>
        <w:rPr>
          <w:spacing w:val="0"/>
          <w:w w:val="100"/>
          <w:position w:val="0"/>
        </w:rPr>
        <w:t>Для обеспечения безопасного управления следует соблюдать предупреждение, указанный условный знак и прочие важные напоминания на устройстве.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39" w:name="bookmark39"/>
      <w:bookmarkEnd w:id="39"/>
      <w:r>
        <w:rPr>
          <w:spacing w:val="0"/>
          <w:w w:val="100"/>
          <w:position w:val="0"/>
        </w:rPr>
        <w:t>Настоящее устройство ограниченно применяется для частного семейного бытового использования или небольшого коммерческого использования.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40" w:name="bookmark40"/>
      <w:bookmarkEnd w:id="40"/>
      <w:r>
        <w:rPr>
          <w:spacing w:val="0"/>
          <w:w w:val="100"/>
          <w:position w:val="0"/>
        </w:rPr>
        <w:t>Применить высоконапорное водораспыление с для очистки машины, автомобиля, постройки, инструмента, стеной поверхности, баклона и садового инструмента (при необходимости добавить моющее средство).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41" w:name="bookmark41"/>
      <w:bookmarkEnd w:id="41"/>
      <w:r>
        <w:rPr>
          <w:spacing w:val="0"/>
          <w:w w:val="100"/>
          <w:position w:val="0"/>
        </w:rPr>
        <w:t>Применить разрешенные оригинальным заводом принадлежности, запчасти и моющее средство. Обратить внимание на приложенное к моющему средству напоминание.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42" w:name="bookmark42"/>
      <w:bookmarkEnd w:id="42"/>
      <w:r>
        <w:rPr>
          <w:spacing w:val="0"/>
          <w:w w:val="100"/>
          <w:position w:val="0"/>
        </w:rPr>
        <w:t>Устройство с категорией защиты I- должно соединиться с заземляющим питанием.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43" w:name="bookmark43"/>
      <w:bookmarkEnd w:id="43"/>
      <w:r>
        <w:rPr>
          <w:spacing w:val="0"/>
          <w:w w:val="100"/>
          <w:position w:val="0"/>
        </w:rPr>
        <w:t>Мы требуем от вас эксплуатировать устройство при помощи протектора утечки (макс. ЗОМА) с учетом безопасности.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44" w:name="bookmark44"/>
      <w:bookmarkEnd w:id="44"/>
      <w:r>
        <w:rPr>
          <w:spacing w:val="0"/>
          <w:w w:val="100"/>
          <w:position w:val="0"/>
        </w:rPr>
        <w:t>Если удлиненный электропровод не соответствует требованиям, он приведет к опасности. Вне помещения следует применить удлиненный электропровод с легализацией и достаточной площадью поперечного сечения: 1-1</w:t>
      </w:r>
      <w:r>
        <w:rPr>
          <w:spacing w:val="0"/>
          <w:w w:val="100"/>
          <w:position w:val="0"/>
        </w:rPr>
        <w:t>0mm: 1.5mm</w:t>
      </w:r>
      <w:r>
        <w:rPr>
          <w:spacing w:val="0"/>
          <w:w w:val="100"/>
          <w:position w:val="0"/>
          <w:vertAlign w:val="superscript"/>
        </w:rPr>
        <w:t>2</w:t>
      </w:r>
      <w:r>
        <w:rPr>
          <w:spacing w:val="0"/>
          <w:w w:val="100"/>
          <w:position w:val="0"/>
        </w:rPr>
        <w:t>/ 10-30mm: 2.5mm</w:t>
      </w:r>
      <w:r>
        <w:rPr>
          <w:spacing w:val="0"/>
          <w:w w:val="100"/>
          <w:position w:val="0"/>
          <w:vertAlign w:val="superscript"/>
        </w:rPr>
        <w:t>2</w:t>
      </w:r>
      <w:r>
        <w:rPr>
          <w:spacing w:val="0"/>
          <w:w w:val="100"/>
          <w:position w:val="0"/>
        </w:rPr>
        <w:t>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45" w:name="bookmark45"/>
      <w:bookmarkEnd w:id="45"/>
      <w:r>
        <w:rPr>
          <w:spacing w:val="0"/>
          <w:w w:val="100"/>
          <w:position w:val="0"/>
        </w:rPr>
        <w:t>Польностью вытянуть удлиненный кабель с аппарата навитки трубы.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2" w:val="left"/>
        </w:tabs>
        <w:bidi w:val="0"/>
        <w:spacing w:before="0" w:after="0"/>
        <w:ind w:left="0" w:right="0" w:firstLine="0"/>
        <w:jc w:val="both"/>
      </w:pPr>
      <w:bookmarkStart w:id="46" w:name="bookmark46"/>
      <w:bookmarkEnd w:id="46"/>
      <w:r>
        <w:rPr>
          <w:spacing w:val="0"/>
          <w:w w:val="100"/>
          <w:position w:val="0"/>
        </w:rPr>
        <w:t xml:space="preserve">Согласно указаниям государственных соответствующих правил и при условии отсутствия сепаратора в системе нельзя применить настоящее устройство в сети питьевой воды. Необходимо </w:t>
      </w:r>
      <w:r>
        <w:rPr>
          <w:spacing w:val="0"/>
          <w:w w:val="100"/>
          <w:position w:val="0"/>
        </w:rPr>
        <w:t xml:space="preserve">|Обеспечить, что соединительное с настоящим устройством соединение на системе вашего семейного! |Водоснабжения располагает систематический сепаратор с соответствием типу </w:t>
      </w:r>
      <w:r>
        <w:rPr>
          <w:spacing w:val="0"/>
          <w:w w:val="100"/>
          <w:position w:val="0"/>
        </w:rPr>
        <w:t>EN</w:t>
      </w:r>
      <w:r>
        <w:rPr>
          <w:spacing w:val="0"/>
          <w:w w:val="100"/>
          <w:position w:val="0"/>
        </w:rPr>
        <w:t>12729 ВА.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33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|11. Нельзя применить проходящую через систематический сепаратор воду в качестве питьевой воды. I |12. Шланг под высоким давлением, вентиль и соединитель очень важные для безопасности устройства.! |Остается только применить представленные производителем шланг под высоким давлением, вентиль и! |Соединитель.</w:t>
        <w:tab/>
        <w:t>I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33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|13. При отключении водоприемника или шланга под высоким давлением возможно вытекает горячая! |Вода.</w:t>
        <w:tab/>
        <w:t>I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33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|14. Для настоящего устройства можно только применить предоставленное или представленное! |Изготовителем моющее средство. Применение прочего моющего средства или химического реактива! |Влияет на безопасность устройства.</w:t>
        <w:tab/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r>
        <w:rPr>
          <w:spacing w:val="0"/>
          <w:w w:val="100"/>
          <w:position w:val="0"/>
        </w:rPr>
        <w:t>|15. Ошибочное применение моющего средства возможно приведет к тялелому ранению или отравлений. |16. Дети должны далеко отойти от моющего средства и подлежащим образом его сохранить.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20"/>
        <w:jc w:val="both"/>
      </w:pPr>
      <w:r>
        <w:rPr>
          <w:b/>
          <w:bCs/>
          <w:spacing w:val="0"/>
          <w:w w:val="100"/>
          <w:position w:val="0"/>
        </w:rPr>
        <w:t>|\ Осторожно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|1. До применения устройства или проведения любой работы на устройстве следует сначала обеспечить! |Стабильность настоящего устройства во избежание неисправности или аварии от опрокидывания или I |Крушения устройства.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|2. Опрыскивающая с сопла под высоким давлением струя воды производит обратную ударную силу. I |Следует стабильно стоять и сохранить безопасную надежную позу, притом крепко держать! |Гидромонитор под высоким давлением и его рукоятку.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|3. Во время эксплуатации настоящего устройства следует назначить персоналу смотреть за ним.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|4. Для избежания аварии и повреждения и при выборе места хранения и транспорте следует учесть вес! |Настоящего устройства (см. технические параметры).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|5. Нести надлежащую защитную одежду и защитные очки во избежание повреждения иди загрязнения I |ОТ отскакивающей подмочки или грязи при применении настоящего устройства.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 xml:space="preserve">|6. Во время применения настоящего устройства возможно появляются брызги или аэрозоли, их! |Всасывание возможно приведут к повреждению здоровья. Согласно положению применения можно! |Применить полностью замкнутое сопло (как поверхностный промыватель) для очистки под высоким! |Давлением, это значительно уменьшает производство водоносных аэрозолей. Но это необязательно! |Пригодно применяется во всех помещениях применения. При невозможном применении полностью! рамкнутого сопла и по обстановке с требуемой очистки следует применить зазубник категории </w:t>
      </w:r>
      <w:r>
        <w:rPr>
          <w:spacing w:val="0"/>
          <w:w w:val="100"/>
          <w:position w:val="0"/>
        </w:rPr>
        <w:t xml:space="preserve">FFP2 </w:t>
      </w:r>
      <w:r>
        <w:rPr>
          <w:spacing w:val="0"/>
          <w:w w:val="100"/>
          <w:position w:val="0"/>
        </w:rPr>
        <w:t>или I |Эналоговой категории.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|7. Безопасная установка применяется для защиты потребителя, самовольно ее изменить или не I |Позволить ей проявить свою функцию строго запрещается.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both"/>
      </w:pPr>
      <w:r>
        <w:rPr>
          <w:spacing w:val="0"/>
          <w:w w:val="100"/>
          <w:position w:val="0"/>
        </w:rPr>
        <w:t>|8. Блокированная установка на держатели гидромонитора может предупредить ошибочный запуск! |Настоящего устройства.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414655" cy="372110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14655" cy="3721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1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|1. При не работе в более длинное время следует выключить выключатель настоящего устройства.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33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|2. Нельзя применить настоящее устройство при температуре ниже 0 градуса.</w:t>
        <w:tab/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IПерепускной клапан с напорным выключателем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33" w:val="left"/>
        </w:tabs>
        <w:bidi w:val="0"/>
        <w:spacing w:before="0" w:after="120"/>
        <w:ind w:left="0" w:right="0" w:firstLine="0"/>
        <w:jc w:val="both"/>
        <w:sectPr>
          <w:footerReference w:type="default" r:id="rId13"/>
          <w:footnotePr>
            <w:pos w:val="pageBottom"/>
            <w:numFmt w:val="decimal"/>
            <w:numRestart w:val="continuous"/>
          </w:footnotePr>
          <w:pgSz w:w="8400" w:h="11900"/>
          <w:pgMar w:top="289" w:right="200" w:bottom="755" w:left="222" w:header="0" w:footer="3" w:gutter="0"/>
          <w:pgNumType w:start="29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|Перепускной клапан препятствует превышение допустимого рабочего давления для давления. Когда! |Ослабить гашетки гидромонитора, напорный выключатель выключает высоконапорный насос, I |Впрыскивание под высоким давлением останавливается. При прикреплении гашетки высоконапорный I .насос опять включается.</w:t>
        <w:tab/>
        <w:t>I</w:t>
      </w:r>
    </w:p>
    <w:p>
      <w:pPr>
        <w:pStyle w:val="Style17"/>
        <w:keepNext/>
        <w:keepLines/>
        <w:widowControl w:val="0"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pos="397" w:val="left"/>
        </w:tabs>
        <w:bidi w:val="0"/>
        <w:spacing w:before="0" w:after="8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bookmarkStart w:id="50" w:name="bookmark50"/>
      <w:bookmarkEnd w:id="49"/>
      <w:r>
        <w:rPr>
          <w:spacing w:val="0"/>
          <w:w w:val="100"/>
          <w:position w:val="0"/>
        </w:rPr>
        <w:t>Параметры и фитинг</w:t>
      </w:r>
      <w:bookmarkEnd w:id="47"/>
      <w:bookmarkEnd w:id="48"/>
      <w:bookmarkEnd w:id="50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10785" cy="2987040"/>
            <wp:docPr id="14" name="Picut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5010785" cy="2987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17135" cy="1261745"/>
            <wp:docPr id="15" name="Picut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5017135" cy="12617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59" w:line="1" w:lineRule="exact"/>
      </w:pPr>
    </w:p>
    <w:p>
      <w:pPr>
        <w:pStyle w:val="Style17"/>
        <w:keepNext/>
        <w:keepLines/>
        <w:widowControl w:val="0"/>
        <w:shd w:val="clear" w:color="auto" w:fill="auto"/>
        <w:tabs>
          <w:tab w:pos="7848" w:val="left"/>
        </w:tabs>
        <w:bidi w:val="0"/>
        <w:spacing w:before="0" w:after="8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spacing w:val="0"/>
          <w:w w:val="100"/>
          <w:position w:val="0"/>
        </w:rPr>
        <w:t xml:space="preserve">11. </w:t>
      </w:r>
      <w:r>
        <w:rPr>
          <w:spacing w:val="0"/>
          <w:w w:val="100"/>
          <w:position w:val="0"/>
        </w:rPr>
        <w:t>Parametros basicos:</w:t>
        <w:tab/>
        <w:t>i</w:t>
      </w:r>
      <w:bookmarkEnd w:id="51"/>
      <w:bookmarkEnd w:id="52"/>
      <w:bookmarkEnd w:id="53"/>
    </w:p>
    <w:tbl>
      <w:tblPr>
        <w:tblOverlap w:val="never"/>
        <w:jc w:val="center"/>
        <w:tblLayout w:type="fixed"/>
      </w:tblPr>
      <w:tblGrid>
        <w:gridCol w:w="946"/>
        <w:gridCol w:w="1306"/>
        <w:gridCol w:w="1056"/>
        <w:gridCol w:w="1248"/>
        <w:gridCol w:w="1171"/>
        <w:gridCol w:w="1046"/>
        <w:gridCol w:w="1022"/>
      </w:tblGrid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Тип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 xml:space="preserve">Напряжение /Частота </w:t>
            </w:r>
            <w:r>
              <w:rPr>
                <w:spacing w:val="0"/>
                <w:w w:val="100"/>
                <w:position w:val="0"/>
              </w:rPr>
              <w:t>(V/HZ)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 xml:space="preserve">Номинальная мощность </w:t>
            </w:r>
            <w:r>
              <w:rPr>
                <w:spacing w:val="0"/>
                <w:w w:val="100"/>
                <w:position w:val="0"/>
              </w:rPr>
              <w:t>(W)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Давление работы (Мра)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Макс.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давление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(Мра)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 xml:space="preserve">Поток </w:t>
            </w:r>
            <w:r>
              <w:rPr>
                <w:spacing w:val="0"/>
                <w:w w:val="100"/>
                <w:position w:val="0"/>
              </w:rPr>
              <w:t>(L/min)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 xml:space="preserve">Скорость вращения </w:t>
            </w:r>
            <w:r>
              <w:rPr>
                <w:spacing w:val="0"/>
                <w:w w:val="100"/>
                <w:position w:val="0"/>
              </w:rPr>
              <w:t>(RPM)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CT42025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220-240V- </w:t>
            </w:r>
            <w:r>
              <w:rPr>
                <w:spacing w:val="0"/>
                <w:w w:val="100"/>
                <w:position w:val="0"/>
              </w:rPr>
              <w:t>50/60</w:t>
            </w:r>
            <w:r>
              <w:rPr>
                <w:spacing w:val="0"/>
                <w:w w:val="100"/>
                <w:position w:val="0"/>
              </w:rPr>
              <w:t>Hz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6.5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2800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CT42026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220-240V- </w:t>
            </w:r>
            <w:r>
              <w:rPr>
                <w:spacing w:val="0"/>
                <w:w w:val="100"/>
                <w:position w:val="0"/>
              </w:rPr>
              <w:t>50/60</w:t>
            </w:r>
            <w:r>
              <w:rPr>
                <w:spacing w:val="0"/>
                <w:w w:val="100"/>
                <w:position w:val="0"/>
              </w:rPr>
              <w:t>Hz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5.8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6.5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2800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7860" w:right="0" w:firstLine="0"/>
        <w:jc w:val="left"/>
        <w:rPr>
          <w:sz w:val="14"/>
          <w:szCs w:val="14"/>
        </w:rPr>
      </w:pPr>
      <w:r>
        <w:rPr>
          <w:color w:val="D7469A"/>
          <w:spacing w:val="0"/>
          <w:w w:val="100"/>
          <w:position w:val="0"/>
          <w:sz w:val="14"/>
          <w:szCs w:val="14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7860" w:right="0" w:firstLine="0"/>
        <w:jc w:val="left"/>
        <w:rPr>
          <w:sz w:val="14"/>
          <w:szCs w:val="14"/>
        </w:rPr>
      </w:pPr>
      <w:r>
        <w:rPr>
          <w:color w:val="D7469A"/>
          <w:spacing w:val="0"/>
          <w:w w:val="100"/>
          <w:position w:val="0"/>
          <w:sz w:val="14"/>
          <w:szCs w:val="14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7860" w:right="0" w:firstLine="0"/>
        <w:jc w:val="left"/>
        <w:rPr>
          <w:sz w:val="14"/>
          <w:szCs w:val="14"/>
        </w:rPr>
      </w:pPr>
      <w:r>
        <w:rPr>
          <w:color w:val="D7469A"/>
          <w:spacing w:val="0"/>
          <w:w w:val="100"/>
          <w:position w:val="0"/>
          <w:sz w:val="14"/>
          <w:szCs w:val="14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7860" w:right="0" w:firstLine="0"/>
        <w:jc w:val="left"/>
        <w:rPr>
          <w:sz w:val="14"/>
          <w:szCs w:val="14"/>
        </w:rPr>
      </w:pPr>
      <w:r>
        <w:rPr>
          <w:color w:val="D7469A"/>
          <w:spacing w:val="0"/>
          <w:w w:val="100"/>
          <w:position w:val="0"/>
          <w:sz w:val="14"/>
          <w:szCs w:val="14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7860" w:right="0" w:firstLine="0"/>
        <w:jc w:val="left"/>
        <w:rPr>
          <w:sz w:val="14"/>
          <w:szCs w:val="14"/>
        </w:rPr>
      </w:pPr>
      <w:r>
        <w:rPr>
          <w:color w:val="D7469A"/>
          <w:spacing w:val="0"/>
          <w:w w:val="100"/>
          <w:position w:val="0"/>
          <w:sz w:val="14"/>
          <w:szCs w:val="14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7860" w:right="0" w:firstLine="0"/>
        <w:jc w:val="left"/>
        <w:rPr>
          <w:sz w:val="14"/>
          <w:szCs w:val="14"/>
        </w:rPr>
      </w:pPr>
      <w:r>
        <w:rPr>
          <w:color w:val="D7469A"/>
          <w:spacing w:val="0"/>
          <w:w w:val="100"/>
          <w:position w:val="0"/>
          <w:sz w:val="14"/>
          <w:szCs w:val="14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7860" w:right="0" w:firstLine="0"/>
        <w:jc w:val="left"/>
        <w:rPr>
          <w:sz w:val="14"/>
          <w:szCs w:val="14"/>
        </w:rPr>
      </w:pPr>
      <w:r>
        <w:rPr>
          <w:color w:val="D7469A"/>
          <w:spacing w:val="0"/>
          <w:w w:val="100"/>
          <w:position w:val="0"/>
          <w:sz w:val="14"/>
          <w:szCs w:val="14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7860" w:right="0" w:firstLine="0"/>
        <w:jc w:val="left"/>
        <w:rPr>
          <w:sz w:val="14"/>
          <w:szCs w:val="14"/>
        </w:rPr>
      </w:pPr>
      <w:r>
        <w:rPr>
          <w:color w:val="D7469A"/>
          <w:spacing w:val="0"/>
          <w:w w:val="100"/>
          <w:position w:val="0"/>
          <w:sz w:val="14"/>
          <w:szCs w:val="14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7860" w:right="0" w:firstLine="0"/>
        <w:jc w:val="left"/>
        <w:rPr>
          <w:sz w:val="14"/>
          <w:szCs w:val="14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7" w:right="226" w:bottom="355" w:left="235" w:header="0" w:footer="3" w:gutter="0"/>
          <w:cols w:space="720"/>
          <w:noEndnote/>
          <w:rtlGutter w:val="0"/>
          <w:docGrid w:linePitch="360"/>
        </w:sectPr>
      </w:pPr>
      <w:r>
        <w:rPr>
          <w:color w:val="D7469A"/>
          <w:spacing w:val="0"/>
          <w:w w:val="100"/>
          <w:position w:val="0"/>
          <w:sz w:val="14"/>
          <w:szCs w:val="14"/>
        </w:rPr>
        <w:t>I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bookmarkStart w:id="54" w:name="bookmark54"/>
      <w:bookmarkStart w:id="55" w:name="bookmark55"/>
      <w:bookmarkStart w:id="56" w:name="bookmark56"/>
      <w:r>
        <w:rPr>
          <w:spacing w:val="0"/>
          <w:w w:val="100"/>
          <w:position w:val="0"/>
        </w:rPr>
        <w:t>|2. Nombres de accesorios:</w:t>
      </w:r>
      <w:bookmarkEnd w:id="54"/>
      <w:bookmarkEnd w:id="55"/>
      <w:bookmarkEnd w:id="56"/>
    </w:p>
    <w:p>
      <w:pPr>
        <w:pStyle w:val="Style31"/>
        <w:keepNext w:val="0"/>
        <w:keepLines w:val="0"/>
        <w:widowControl w:val="0"/>
        <w:shd w:val="clear" w:color="auto" w:fill="auto"/>
        <w:tabs>
          <w:tab w:pos="6528" w:val="left"/>
        </w:tabs>
        <w:bidi w:val="0"/>
        <w:spacing w:before="0" w:after="40" w:line="240" w:lineRule="auto"/>
        <w:ind w:left="0" w:right="0" w:firstLine="0"/>
        <w:jc w:val="both"/>
      </w:pPr>
      <w:r>
        <w:drawing>
          <wp:anchor distT="0" distB="0" distL="0" distR="0" simplePos="0" relativeHeight="125829383" behindDoc="0" locked="0" layoutInCell="1" allowOverlap="1">
            <wp:simplePos x="0" y="0"/>
            <wp:positionH relativeFrom="page">
              <wp:posOffset>544195</wp:posOffset>
            </wp:positionH>
            <wp:positionV relativeFrom="paragraph">
              <wp:posOffset>12700</wp:posOffset>
            </wp:positionV>
            <wp:extent cx="3401695" cy="42037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3401695" cy="420370"/>
                    </a:xfrm>
                    <a:prstGeom prst="rect"/>
                  </pic:spPr>
                </pic:pic>
              </a:graphicData>
            </a:graphic>
          </wp:anchor>
        </w:drawing>
      </w: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</w:rPr>
        <w:t>j (1)</w:t>
        <w:tab/>
        <w:t>(5)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7841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D7469A"/>
          <w:spacing w:val="0"/>
          <w:w w:val="100"/>
          <w:position w:val="0"/>
        </w:rPr>
        <w:t>I I</w:t>
        <w:tab/>
      </w:r>
      <w:r>
        <w:rPr>
          <w:color w:val="D7469A"/>
          <w:spacing w:val="0"/>
          <w:w w:val="100"/>
          <w:position w:val="0"/>
          <w:vertAlign w:val="superscript"/>
        </w:rPr>
        <w:t>1</w:t>
      </w:r>
      <w:r>
        <w:fldChar w:fldCharType="end"/>
      </w:r>
    </w:p>
    <w:tbl>
      <w:tblPr>
        <w:tblOverlap w:val="never"/>
        <w:jc w:val="center"/>
        <w:tblLayout w:type="fixed"/>
      </w:tblPr>
      <w:tblGrid>
        <w:gridCol w:w="1680"/>
        <w:gridCol w:w="1589"/>
        <w:gridCol w:w="1464"/>
        <w:gridCol w:w="2002"/>
        <w:gridCol w:w="1133"/>
      </w:tblGrid>
      <w:tr>
        <w:trPr>
          <w:trHeight w:val="8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1Фильтрационная сетк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(6)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6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Высоконапорная труба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vertAlign w:val="superscript"/>
              </w:rPr>
              <w:t>(7)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Водоприемник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vertAlign w:val="superscript"/>
              </w:rPr>
              <w:t>(8)</w:t>
            </w:r>
            <w:r>
              <w:rPr>
                <w:spacing w:val="0"/>
                <w:w w:val="100"/>
                <w:position w:val="0"/>
              </w:rPr>
              <w:t xml:space="preserve"> </w:t>
            </w:r>
            <w:r>
              <w:rPr>
                <w:color w:val="616162"/>
                <w:spacing w:val="0"/>
                <w:w w:val="100"/>
                <w:position w:val="0"/>
              </w:rPr>
              <w:t>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14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Водозаливная фильтрационная сетка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</w:rPr>
              <w:t>(9)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Стилет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spacing w:val="0"/>
                <w:w w:val="100"/>
                <w:position w:val="0"/>
              </w:rPr>
              <w:t>Корпус г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</w:rPr>
              <w:t>Удлиненная труба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Быстрое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spacing w:val="0"/>
                <w:w w:val="100"/>
                <w:position w:val="0"/>
              </w:rPr>
              <w:t>Пенистый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идромонитора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соединение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spacing w:val="0"/>
                <w:w w:val="100"/>
                <w:position w:val="0"/>
              </w:rPr>
              <w:t>чайник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9" w:line="1" w:lineRule="exact"/>
      </w:pPr>
    </w:p>
    <w:p>
      <w:pPr>
        <w:pStyle w:val="Style31"/>
        <w:keepNext w:val="0"/>
        <w:keepLines w:val="0"/>
        <w:widowControl w:val="0"/>
        <w:numPr>
          <w:ilvl w:val="0"/>
          <w:numId w:val="3"/>
        </w:numPr>
        <w:pBdr>
          <w:top w:val="single" w:sz="4" w:space="6" w:color="B9BABE"/>
          <w:left w:val="single" w:sz="4" w:space="0" w:color="B9BABE"/>
          <w:bottom w:val="single" w:sz="4" w:space="4" w:color="B9BABE"/>
          <w:right w:val="single" w:sz="4" w:space="0" w:color="B9BABE"/>
        </w:pBdr>
        <w:shd w:val="clear" w:color="auto" w:fill="B9BABE"/>
        <w:tabs>
          <w:tab w:pos="319" w:val="left"/>
        </w:tabs>
        <w:bidi w:val="0"/>
        <w:spacing w:before="0" w:after="18" w:line="240" w:lineRule="auto"/>
        <w:ind w:left="0" w:right="0" w:firstLine="0"/>
        <w:jc w:val="both"/>
        <w:rPr>
          <w:sz w:val="19"/>
          <w:szCs w:val="19"/>
        </w:rPr>
      </w:pPr>
      <w:r>
        <w:fldChar w:fldCharType="begin"/>
        <w:instrText xml:space="preserve"> TOC \o "1-5" \h \z </w:instrText>
        <w:fldChar w:fldCharType="separate"/>
      </w:r>
      <w:bookmarkStart w:id="57" w:name="bookmark57"/>
      <w:bookmarkStart w:id="58" w:name="bookmark58"/>
      <w:bookmarkStart w:id="59" w:name="bookmark59"/>
      <w:bookmarkStart w:id="60" w:name="bookmark60"/>
      <w:bookmarkEnd w:id="59"/>
      <w:r>
        <w:rPr>
          <w:b/>
          <w:bCs/>
          <w:spacing w:val="0"/>
          <w:w w:val="100"/>
          <w:position w:val="0"/>
          <w:sz w:val="19"/>
          <w:szCs w:val="19"/>
        </w:rPr>
        <w:t>Установка и соединение</w:t>
      </w:r>
      <w:bookmarkEnd w:id="57"/>
      <w:bookmarkEnd w:id="58"/>
      <w:bookmarkEnd w:id="60"/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spacing w:val="0"/>
          <w:w w:val="100"/>
          <w:position w:val="0"/>
        </w:rPr>
        <w:t>|Первый шаг: Открыть цветной ящик и взять фитинг, проверить наличие повреждения каждого фитинга.</w:t>
      </w:r>
      <w:r>
        <w:rPr>
          <w:spacing w:val="0"/>
          <w:w w:val="100"/>
          <w:position w:val="0"/>
          <w:vertAlign w:val="superscript"/>
        </w:rPr>
        <w:t xml:space="preserve">1 </w:t>
      </w:r>
      <w:r>
        <w:rPr>
          <w:spacing w:val="0"/>
          <w:w w:val="100"/>
          <w:position w:val="0"/>
        </w:rPr>
        <w:t xml:space="preserve">13астрять быстрое соединение и водоприемник в рис. 3 и 4 с водозаливным отверстием в рис. </w:t>
      </w:r>
      <w:r>
        <w:rPr>
          <w:color w:val="9E9FA3"/>
          <w:spacing w:val="0"/>
          <w:w w:val="100"/>
          <w:position w:val="0"/>
        </w:rPr>
        <w:t>*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7841" w:val="left"/>
        </w:tabs>
        <w:bidi w:val="0"/>
        <w:spacing w:before="0" w:after="0" w:line="18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</w:t>
        <w:tab/>
      </w:r>
      <w:r>
        <w:rPr>
          <w:color w:val="000000"/>
          <w:spacing w:val="0"/>
          <w:w w:val="100"/>
          <w:position w:val="0"/>
        </w:rPr>
        <w:t>I</w:t>
      </w:r>
      <w:r>
        <w:fldChar w:fldCharType="end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spacing w:val="0"/>
          <w:w w:val="100"/>
          <w:position w:val="0"/>
        </w:rPr>
        <w:t xml:space="preserve">i </w:t>
      </w:r>
      <w:r>
        <w:rPr>
          <w:spacing w:val="0"/>
          <w:w w:val="100"/>
          <w:position w:val="0"/>
        </w:rPr>
        <w:t xml:space="preserve">(следует обратить внимание на то, что следует крепко завинтить между быстрым соединением И| |Водоприемником) , затем погрузить одну сторону водоприемника в сосуд с установкой источника! 'водоснабжения, как бочка для воды , водоприемник должен не расположить в состоянии плавания, </w:t>
      </w:r>
      <w:r>
        <w:rPr>
          <w:spacing w:val="0"/>
          <w:w w:val="100"/>
          <w:position w:val="0"/>
        </w:rPr>
        <w:t xml:space="preserve">j </w:t>
      </w:r>
      <w:r>
        <w:rPr>
          <w:spacing w:val="0"/>
          <w:w w:val="100"/>
          <w:position w:val="0"/>
        </w:rPr>
        <w:t>'иначе воздух входит.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both"/>
      </w:pPr>
      <w:r>
        <w:rPr>
          <w:spacing w:val="0"/>
          <w:w w:val="100"/>
          <w:position w:val="0"/>
        </w:rPr>
        <w:t>|Примечание: Для типа не собственного всасывания и если потребитель применяет настоящее! 1устройство и если устройство приближается к источнику водоснабжения, можно непосредственно</w:t>
      </w:r>
      <w:r>
        <w:rPr>
          <w:spacing w:val="0"/>
          <w:w w:val="100"/>
          <w:position w:val="0"/>
          <w:vertAlign w:val="superscript"/>
        </w:rPr>
        <w:t xml:space="preserve">1 </w:t>
      </w:r>
      <w:r>
        <w:rPr>
          <w:spacing w:val="0"/>
          <w:w w:val="100"/>
          <w:position w:val="0"/>
        </w:rPr>
        <w:t xml:space="preserve">'соединить водоприемник с краном (можно применить универсальное соединение в приложенном. </w:t>
      </w:r>
      <w:r>
        <w:rPr>
          <w:color w:val="000000"/>
          <w:spacing w:val="0"/>
          <w:w w:val="100"/>
          <w:position w:val="0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41" w:val="left"/>
        </w:tabs>
        <w:bidi w:val="0"/>
        <w:spacing w:before="0" w:after="340" w:line="180" w:lineRule="auto"/>
        <w:ind w:left="0" w:right="0" w:firstLine="0"/>
        <w:jc w:val="both"/>
      </w:pPr>
      <w:r>
        <w:rPr>
          <w:spacing w:val="0"/>
          <w:w w:val="100"/>
          <w:position w:val="0"/>
        </w:rPr>
        <w:t>фитинге, как показано в рис. 6</w:t>
        <w:tab/>
      </w:r>
      <w:r>
        <w:rPr>
          <w:color w:val="D7469A"/>
          <w:spacing w:val="0"/>
          <w:w w:val="100"/>
          <w:position w:val="0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6086" w:val="left"/>
        </w:tabs>
        <w:bidi w:val="0"/>
        <w:spacing w:before="0" w:after="4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'Второй шаг: Вставить штепсель в рис. 8 в розетку питания в рис. 8-1</w:t>
        <w:tab/>
        <w:t>включить выключатель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41" w:val="left"/>
        </w:tabs>
        <w:bidi w:val="0"/>
        <w:spacing w:before="0" w:after="0" w:line="360" w:lineRule="auto"/>
        <w:ind w:left="0" w:right="0" w:firstLine="0"/>
        <w:jc w:val="both"/>
      </w:pPr>
      <w:r>
        <w:rPr>
          <w:spacing w:val="0"/>
          <w:w w:val="100"/>
          <w:position w:val="0"/>
        </w:rPr>
        <w:t>^питания при появлении массовой воды в рис. 7 выключить выключатель питания . Сначала | |Вставить один конец высоконапорной трубы в выпускное отверстие в рис. 10и крепко завинтить! 1винт, затем соединить высоконапорную трубу в рис. 11 с коротким гидромонитором в рис. 1</w:t>
        <w:tab/>
      </w:r>
      <w:r>
        <w:rPr>
          <w:color w:val="D7469A"/>
          <w:spacing w:val="0"/>
          <w:w w:val="100"/>
          <w:position w:val="0"/>
        </w:rPr>
        <w:t>j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spacing w:val="0"/>
          <w:w w:val="100"/>
          <w:position w:val="0"/>
        </w:rPr>
        <w:t>'крепко завинтить винт, спустить гашетку на рукоятке, включить выключатель питания * и регулировать.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41" w:val="left"/>
        </w:tabs>
        <w:bidi w:val="0"/>
        <w:spacing w:before="0" w:after="0" w:line="1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</w:t>
        <w:tab/>
      </w:r>
      <w:r>
        <w:rPr>
          <w:color w:val="000000"/>
          <w:spacing w:val="0"/>
          <w:w w:val="100"/>
          <w:position w:val="0"/>
          <w:vertAlign w:val="superscript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spacing w:val="0"/>
          <w:w w:val="100"/>
          <w:position w:val="0"/>
        </w:rPr>
        <w:t>|Количество водораспыления при помощи аппарата водораспыления вплоть ” до показания! |высоконапорного водяного столба или веерообразного водораспыления для очистки очищенного</w:t>
      </w:r>
      <w:r>
        <w:rPr>
          <w:spacing w:val="0"/>
          <w:w w:val="100"/>
          <w:position w:val="0"/>
          <w:vertAlign w:val="superscript"/>
        </w:rPr>
        <w:t xml:space="preserve">1 </w:t>
      </w:r>
      <w:r>
        <w:rPr>
          <w:spacing w:val="0"/>
          <w:w w:val="100"/>
          <w:position w:val="0"/>
        </w:rPr>
        <w:t>'предмета по требованиям.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41" w:val="left"/>
        </w:tabs>
        <w:bidi w:val="0"/>
        <w:spacing w:before="0" w:after="0" w:line="19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</w:t>
        <w:tab/>
      </w:r>
      <w:r>
        <w:rPr>
          <w:color w:val="000000"/>
          <w:spacing w:val="0"/>
          <w:w w:val="100"/>
          <w:position w:val="0"/>
          <w:vertAlign w:val="superscript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spacing w:val="0"/>
          <w:w w:val="100"/>
          <w:position w:val="0"/>
        </w:rPr>
        <w:t>^Третий шаг: После окончания очистки сначала вытянуть штепсель для провода питания в рис. 8, затем | |Выключить выключатель питания для устройства “ пустить гашетку на рукоятке, отпустить'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0" w:lineRule="atLeast"/>
        <w:ind w:left="0" w:right="0" w:firstLine="7860"/>
        <w:jc w:val="both"/>
      </w:pPr>
      <w:r>
        <w:rPr>
          <w:color w:val="000000"/>
          <w:spacing w:val="0"/>
          <w:w w:val="100"/>
          <w:position w:val="0"/>
        </w:rPr>
        <w:t xml:space="preserve">I </w:t>
      </w:r>
      <w:r>
        <w:rPr>
          <w:spacing w:val="0"/>
          <w:w w:val="100"/>
          <w:position w:val="0"/>
        </w:rPr>
        <w:t>'остаточную высоконапорную воду с высоконапорнои трубы и устройства, тогда можно вывинтить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r>
        <w:rPr>
          <w:color w:val="D7469A"/>
          <w:spacing w:val="0"/>
          <w:w w:val="100"/>
          <w:position w:val="0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360" w:lineRule="auto"/>
        <w:ind w:left="0" w:right="0" w:firstLine="0"/>
        <w:jc w:val="both"/>
        <w:sectPr>
          <w:footerReference w:type="default" r:id="rId20"/>
          <w:footnotePr>
            <w:pos w:val="pageBottom"/>
            <w:numFmt w:val="decimal"/>
            <w:numRestart w:val="continuous"/>
          </w:footnotePr>
          <w:pgSz w:w="8400" w:h="11900"/>
          <w:pgMar w:top="298" w:right="228" w:bottom="967" w:left="218" w:header="0" w:footer="3" w:gutter="0"/>
          <w:pgNumType w:start="6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|Высоконапорную трубу и взять водоприемник с бочки для воды (если потребитель применяет кран, он | |Должен сначала закрыть кран) , затем последовательно установить фитинг в цветном ящике.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pBdr>
          <w:top w:val="single" w:sz="0" w:space="0" w:color="B9BABE"/>
          <w:left w:val="single" w:sz="0" w:space="0" w:color="B9BABE"/>
          <w:bottom w:val="single" w:sz="0" w:space="4" w:color="B9BABE"/>
          <w:right w:val="single" w:sz="0" w:space="0" w:color="B9BABE"/>
        </w:pBdr>
        <w:shd w:val="clear" w:color="auto" w:fill="B9BABE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142875</wp:posOffset>
                </wp:positionH>
                <wp:positionV relativeFrom="paragraph">
                  <wp:posOffset>177800</wp:posOffset>
                </wp:positionV>
                <wp:extent cx="5041265" cy="862330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41265" cy="862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I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|1. Нельзя применить настоящее устройство для специальной очистки с коммерческим назначением. I |2. Сохранить чистоту настоящего устройства, гидромонитора, высоконапорного водяного насоса и I |Принадлежностей. При долговременном не применении устройства следует высушить устройство во I |Избежание заблаговременного старения внутренней детали настоящего устройства.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848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|3. Регулярно очищать головку впрыска и сопло очищенной иглой.</w:t>
                              <w:tab/>
                              <w:t>I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|4. Регулярно проверять быстроизнашивающиеся детали, при наличии аномалии следует позволить 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11.25pt;margin-top:14.pt;width:396.94999999999999pt;height:67.900000000000006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I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|1. Нельзя применить настоящее устройство для специальной очистки с коммерческим назначением. I |2. Сохранить чистоту настоящего устройства, гидромонитора, высоконапорного водяного насоса и I |Принадлежностей. При долговременном не применении устройства следует высушить устройство во I |Избежание заблаговременного старения внутренней детали настоящего устройства.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848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|3. Регулярно очищать головку впрыска и сопло очищенной иглой.</w:t>
                        <w:tab/>
                        <w:t>I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|4. Регулярно проверять быстроизнашивающиеся детали, при наличии аномалии следует позволить 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61" w:name="bookmark61"/>
      <w:bookmarkEnd w:id="61"/>
      <w:r>
        <w:rPr>
          <w:b/>
          <w:bCs/>
          <w:spacing w:val="0"/>
          <w:w w:val="100"/>
          <w:position w:val="0"/>
        </w:rPr>
        <w:t>Обслуживание продукции и пункт для внимания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36" w:val="left"/>
        </w:tabs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</w:rPr>
        <w:t>|Назначенному торговому агенту ремонтировать.</w:t>
        <w:tab/>
        <w:t>I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36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|5. До и после применения устройства следует проверить фильтрационную сетку в водоприемном I |Отверстии, при наличии песчинки или прочих всяких мелочей следует полностью устранить и затем I |Вновь установить в водоприемном отверстии, до проведения любого ремонта и управления очисткой I рледует отключить питание.</w:t>
        <w:tab/>
        <w:t>I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0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</w:rPr>
        <w:t>|6. Явление незначительной утечки воды для устройства нормальное. При серьезном условии следует I рвязать с уполномоченным клиентом обслуживающим отделением.</w:t>
        <w:tab/>
        <w:t>I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7836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|7. Нельзя применить нечистый водоприемник и источник водоснабжения.</w:t>
        <w:tab/>
        <w:t>I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|8. Для ремонта следует принести настоящее устройство вместе со свидетельством покупки в ваш I |Торговый агент или самую близкую обслуживающую станцию для сборки и контроля.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105"/>
        <w:ind w:left="0" w:right="0" w:firstLine="0"/>
        <w:jc w:val="both"/>
      </w:pPr>
      <w:r>
        <w:rPr>
          <w:spacing w:val="0"/>
          <w:w w:val="100"/>
          <w:position w:val="0"/>
        </w:rPr>
        <w:t>|9.Нельзя положить настоящее устройство в контактных для детей пределах. Температура окружающей I рреды должна быть не ниже 0°С и не превысить 40 С.</w:t>
        <w:tab/>
        <w:t>I</w:t>
      </w:r>
    </w:p>
    <w:p>
      <w:pPr>
        <w:pStyle w:val="Style31"/>
        <w:keepNext w:val="0"/>
        <w:keepLines w:val="0"/>
        <w:widowControl w:val="0"/>
        <w:numPr>
          <w:ilvl w:val="0"/>
          <w:numId w:val="3"/>
        </w:numPr>
        <w:pBdr>
          <w:top w:val="single" w:sz="4" w:space="6" w:color="B9BABE"/>
          <w:left w:val="single" w:sz="4" w:space="0" w:color="B9BABE"/>
          <w:bottom w:val="single" w:sz="4" w:space="9" w:color="B9BABE"/>
          <w:right w:val="single" w:sz="4" w:space="0" w:color="B9BABE"/>
        </w:pBdr>
        <w:shd w:val="clear" w:color="auto" w:fill="B9BABE"/>
        <w:tabs>
          <w:tab w:pos="440" w:val="left"/>
        </w:tabs>
        <w:bidi w:val="0"/>
        <w:spacing w:before="0" w:after="0" w:line="264" w:lineRule="auto"/>
        <w:ind w:left="0" w:right="0" w:firstLine="0"/>
        <w:jc w:val="left"/>
        <w:rPr>
          <w:sz w:val="19"/>
          <w:szCs w:val="19"/>
        </w:rPr>
      </w:pPr>
      <w:r>
        <mc:AlternateContent>
          <mc:Choice Requires="wps">
            <w:drawing>
              <wp:anchor distT="76200" distB="0" distL="114300" distR="114300" simplePos="0" relativeHeight="125829386" behindDoc="0" locked="0" layoutInCell="1" allowOverlap="1">
                <wp:simplePos x="0" y="0"/>
                <wp:positionH relativeFrom="page">
                  <wp:posOffset>142875</wp:posOffset>
                </wp:positionH>
                <wp:positionV relativeFrom="paragraph">
                  <wp:posOffset>469900</wp:posOffset>
                </wp:positionV>
                <wp:extent cx="5038090" cy="161290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3809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В следующем перечне показывают возможно ловляющийся симптом проблемы, анализ причины и меры |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1.25pt;margin-top:37.pt;width:396.69999999999999pt;height:12.700000000000001pt;z-index:-125829367;mso-wrap-distance-left:9.pt;mso-wrap-distance-top:6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В следующем перечне показывают возможно ловляющийся симптом проблемы, анализ причины и меры |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62" w:name="bookmark62"/>
      <w:bookmarkEnd w:id="62"/>
      <w:r>
        <w:rPr>
          <w:b/>
          <w:bCs/>
          <w:spacing w:val="0"/>
          <w:w w:val="100"/>
          <w:position w:val="0"/>
          <w:sz w:val="19"/>
          <w:szCs w:val="19"/>
        </w:rPr>
        <w:t>Часто встречающаяся проблема и устранение неисправности для настоящего устройства.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7836" w:val="left"/>
        </w:tabs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</w:rPr>
        <w:t>исправления.</w:t>
        <w:tab/>
        <w:t>I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Предупреждение: До обследования проблемы следует выключить выключатель питания, отключить | уитепсель и выпустить водяное давление гидромонитора и высоконапорной трубы в пользу обеспечения | разрешения проблемы при безопасном состоянии.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Д Функция самого всасывания нехорошая, при эксплуатации устройство долговременно не всасывает | роду.</w:t>
        <w:tab/>
        <w:t>I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40"/>
        <w:ind w:left="0" w:right="0" w:firstLine="0"/>
        <w:jc w:val="both"/>
      </w:pPr>
      <w:r>
        <w:rPr>
          <w:spacing w:val="0"/>
          <w:w w:val="100"/>
          <w:position w:val="0"/>
        </w:rPr>
        <w:t>укнализ причины:</w:t>
        <w:tab/>
        <w:t>I</w:t>
      </w:r>
    </w:p>
    <w:p>
      <w:pPr>
        <w:pStyle w:val="Style3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53" w:val="left"/>
          <w:tab w:pos="4834" w:val="center"/>
          <w:tab w:pos="7881" w:val="right"/>
        </w:tabs>
        <w:bidi w:val="0"/>
        <w:spacing w:before="0" w:after="0"/>
        <w:ind w:left="0" w:right="0" w:firstLine="0"/>
        <w:jc w:val="both"/>
      </w:pPr>
      <w:bookmarkStart w:id="63" w:name="bookmark63"/>
      <w:bookmarkEnd w:id="63"/>
      <w:r>
        <w:rPr>
          <w:spacing w:val="0"/>
          <w:w w:val="100"/>
          <w:position w:val="0"/>
        </w:rPr>
        <w:t>Проверить завинчивание водоприемного отверстия для</w:t>
        <w:tab/>
        <w:t>устройства;</w:t>
        <w:tab/>
        <w:t>I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3844" w:val="center"/>
          <w:tab w:pos="7881" w:val="right"/>
        </w:tabs>
        <w:bidi w:val="0"/>
        <w:spacing w:before="0" w:after="0"/>
        <w:ind w:left="0" w:right="0" w:firstLine="220"/>
        <w:jc w:val="both"/>
      </w:pPr>
      <w:r>
        <w:rPr>
          <w:spacing w:val="0"/>
          <w:w w:val="100"/>
          <w:position w:val="0"/>
        </w:rPr>
        <w:t>Пропустить установку уплотнительную</w:t>
        <w:tab/>
        <w:t>прокладку в водоприемном отверстии;</w:t>
        <w:tab/>
        <w:t>I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</w:rPr>
        <w:t>р. Проверить завинчивание соединениея для быстрого соединения водоприемной трубы;</w:t>
      </w:r>
    </w:p>
    <w:p>
      <w:pPr>
        <w:pStyle w:val="Style3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67" w:val="left"/>
          <w:tab w:pos="7836" w:val="left"/>
        </w:tabs>
        <w:bidi w:val="0"/>
        <w:spacing w:before="0" w:after="0"/>
        <w:ind w:left="0" w:right="0" w:firstLine="0"/>
        <w:jc w:val="both"/>
      </w:pPr>
      <w:bookmarkStart w:id="64" w:name="bookmark64"/>
      <w:bookmarkEnd w:id="64"/>
      <w:r>
        <w:rPr>
          <w:spacing w:val="0"/>
          <w:w w:val="100"/>
          <w:position w:val="0"/>
        </w:rPr>
        <w:t>Наличие явления разрыва водопроемной трубы;</w:t>
        <w:tab/>
        <w:t>I</w:t>
      </w:r>
    </w:p>
    <w:p>
      <w:pPr>
        <w:pStyle w:val="Style3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67" w:val="left"/>
          <w:tab w:pos="7836" w:val="left"/>
        </w:tabs>
        <w:bidi w:val="0"/>
        <w:spacing w:before="0" w:after="0"/>
        <w:ind w:left="0" w:right="0" w:firstLine="0"/>
        <w:jc w:val="both"/>
      </w:pPr>
      <w:bookmarkStart w:id="65" w:name="bookmark65"/>
      <w:bookmarkEnd w:id="65"/>
      <w:r>
        <w:rPr>
          <w:spacing w:val="0"/>
          <w:w w:val="100"/>
          <w:position w:val="0"/>
        </w:rPr>
        <w:t>Проверить правильность метод сборки агрегата.</w:t>
        <w:tab/>
        <w:t>I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вышеизложенные явления приведут к не всасыванию или медленному всасыванию воды для | устройства.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</w:t>
        <w:tab/>
      </w:r>
      <w:r>
        <w:rPr>
          <w:color w:val="000000"/>
          <w:spacing w:val="0"/>
          <w:w w:val="100"/>
          <w:position w:val="0"/>
          <w:vertAlign w:val="superscript"/>
        </w:rPr>
        <w:t>1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40"/>
        <w:ind w:left="0" w:right="0" w:firstLine="0"/>
        <w:jc w:val="both"/>
      </w:pPr>
      <w:r>
        <w:rPr>
          <w:spacing w:val="0"/>
          <w:w w:val="100"/>
          <w:position w:val="0"/>
        </w:rPr>
        <w:t>^ариант разрешения:</w:t>
        <w:tab/>
        <w:t>I</w:t>
      </w:r>
    </w:p>
    <w:p>
      <w:pPr>
        <w:pStyle w:val="Style3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53" w:val="left"/>
          <w:tab w:pos="3344" w:val="left"/>
          <w:tab w:pos="7881" w:val="right"/>
        </w:tabs>
        <w:bidi w:val="0"/>
        <w:spacing w:before="0" w:after="0"/>
        <w:ind w:left="0" w:right="0" w:firstLine="0"/>
        <w:jc w:val="both"/>
      </w:pPr>
      <w:bookmarkStart w:id="66" w:name="bookmark66"/>
      <w:bookmarkEnd w:id="66"/>
      <w:r>
        <w:rPr>
          <w:spacing w:val="0"/>
          <w:w w:val="100"/>
          <w:position w:val="0"/>
        </w:rPr>
        <w:t>Проверить по порядку вышеизложенных</w:t>
        <w:tab/>
        <w:t>причин, вновь установить;</w:t>
        <w:tab/>
        <w:t>I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0"/>
        <w:ind w:left="0" w:right="0" w:firstLine="300"/>
        <w:jc w:val="both"/>
      </w:pPr>
      <w:r>
        <w:rPr>
          <w:spacing w:val="0"/>
          <w:w w:val="100"/>
          <w:position w:val="0"/>
        </w:rPr>
        <w:t>Водоприемное отверстие должно соответствовать винтовой нарезке в месте водоприемного | отверстия настоящего устройства, нельзя появиться сбиваемость;</w:t>
        <w:tab/>
        <w:t>I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3. Во время водоотдачи от выпускного отверстия опять соединиться с высоконапорной трубой для | настоящего устройства;</w:t>
        <w:tab/>
        <w:t>I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j4. </w:t>
      </w:r>
      <w:r>
        <w:rPr>
          <w:spacing w:val="0"/>
          <w:w w:val="100"/>
          <w:position w:val="0"/>
        </w:rPr>
        <w:t>Существует повреждение фитинга и следует своевременно заменить.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306" w:val="left"/>
          <w:tab w:pos="7836" w:val="left"/>
        </w:tabs>
        <w:bidi w:val="0"/>
        <w:spacing w:before="0" w:after="0"/>
        <w:ind w:left="0" w:right="0" w:firstLine="0"/>
        <w:jc w:val="both"/>
      </w:pPr>
      <w:bookmarkStart w:id="67" w:name="bookmark67"/>
      <w:r>
        <w:rPr>
          <w:spacing w:val="0"/>
          <w:w w:val="100"/>
          <w:position w:val="0"/>
          <w:shd w:val="clear" w:color="auto" w:fill="FFFFFF"/>
        </w:rPr>
        <w:t>В</w:t>
      </w:r>
      <w:bookmarkEnd w:id="67"/>
      <w:r>
        <w:rPr>
          <w:spacing w:val="0"/>
          <w:w w:val="100"/>
          <w:position w:val="0"/>
          <w:shd w:val="clear" w:color="auto" w:fill="FFFFFF"/>
        </w:rPr>
        <w:t>.</w:t>
      </w:r>
      <w:r>
        <w:rPr>
          <w:color w:val="000000"/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Не выключение (Отсутствует функция автоматической остановки, выключить гидромонитор, но | устройство все еще работает) укнализ причины:</w:t>
        <w:tab/>
        <w:t>I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7836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у .В водоприемном процессе воздух входит в насос;</w:t>
        <w:tab/>
        <w:t>I</w:t>
      </w:r>
      <w:r>
        <w:br w:type="page"/>
      </w:r>
      <w:r>
        <w:fldChar w:fldCharType="end"/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/>
        <w:ind w:left="0" w:right="0" w:firstLine="0"/>
        <w:jc w:val="both"/>
      </w:pPr>
      <w:bookmarkStart w:id="68" w:name="bookmark68"/>
      <w:bookmarkEnd w:id="68"/>
      <w:r>
        <w:rPr>
          <w:spacing w:val="0"/>
          <w:w w:val="100"/>
          <w:position w:val="0"/>
        </w:rPr>
        <w:t>Изгибание предохранительного клапана настоящего устройства или он подвергается деформации от УДара;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3.Ослабление белого натяжного рычага в микровыключатель и контакт нехороший.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Вариант разрешения: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Проверить по порядку вышеизложенных причин и устранить, при наличии вышеизложенных причин: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1 .Опорожнить воздух с насоса ;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/>
        <w:ind w:left="0" w:right="0" w:firstLine="0"/>
        <w:jc w:val="both"/>
      </w:pPr>
      <w:bookmarkStart w:id="69" w:name="bookmark69"/>
      <w:bookmarkEnd w:id="69"/>
      <w:r>
        <w:rPr>
          <w:spacing w:val="0"/>
          <w:w w:val="100"/>
          <w:position w:val="0"/>
        </w:rPr>
        <w:t>При наличии деформации предохранительного клапана следует своевременно заменить;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both"/>
      </w:pPr>
      <w:r>
        <w:rPr>
          <w:spacing w:val="0"/>
          <w:w w:val="100"/>
          <w:position w:val="0"/>
        </w:rPr>
        <w:t>3.Заменить белый натяжной рычаг (Сообщить торговому агенту или изготовителю за разрешение настоящей проблемы) .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99" w:val="left"/>
        </w:tabs>
        <w:bidi w:val="0"/>
        <w:spacing w:before="0" w:after="0"/>
        <w:ind w:left="0" w:right="0" w:firstLine="0"/>
        <w:jc w:val="both"/>
      </w:pPr>
      <w:bookmarkStart w:id="70" w:name="bookmark70"/>
      <w:bookmarkEnd w:id="70"/>
      <w:r>
        <w:rPr>
          <w:spacing w:val="0"/>
          <w:w w:val="100"/>
          <w:position w:val="0"/>
        </w:rPr>
        <w:t>При эксплуатации электродвигателя головка впрыска непорядочная, появляется повторное включение и выключение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Анализ причины:</w:t>
      </w:r>
    </w:p>
    <w:p>
      <w:pPr>
        <w:pStyle w:val="Style1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65" w:val="left"/>
        </w:tabs>
        <w:bidi w:val="0"/>
        <w:spacing w:before="0" w:after="0"/>
        <w:ind w:left="0" w:right="0" w:firstLine="0"/>
        <w:jc w:val="both"/>
      </w:pPr>
      <w:bookmarkStart w:id="71" w:name="bookmark71"/>
      <w:bookmarkEnd w:id="71"/>
      <w:r>
        <w:rPr>
          <w:spacing w:val="0"/>
          <w:w w:val="100"/>
          <w:position w:val="0"/>
        </w:rPr>
        <w:t>Закупировка всяких мелочей в сопле головки впрыска;</w:t>
      </w:r>
    </w:p>
    <w:p>
      <w:pPr>
        <w:pStyle w:val="Style1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72" w:name="bookmark72"/>
      <w:bookmarkEnd w:id="72"/>
      <w:r>
        <w:rPr>
          <w:spacing w:val="0"/>
          <w:w w:val="100"/>
          <w:position w:val="0"/>
        </w:rPr>
        <w:t>При наличииутечки высоконапорного водяного протка настоящее устройство не выдержит давление и проявляет повторное включение и выключение;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Вариант разрешения:</w:t>
      </w:r>
    </w:p>
    <w:p>
      <w:pPr>
        <w:pStyle w:val="Style1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65" w:val="left"/>
        </w:tabs>
        <w:bidi w:val="0"/>
        <w:spacing w:before="0" w:after="0"/>
        <w:ind w:left="0" w:right="0" w:firstLine="0"/>
        <w:jc w:val="both"/>
      </w:pPr>
      <w:bookmarkStart w:id="73" w:name="bookmark73"/>
      <w:bookmarkEnd w:id="73"/>
      <w:r>
        <w:rPr>
          <w:spacing w:val="0"/>
          <w:w w:val="100"/>
          <w:position w:val="0"/>
        </w:rPr>
        <w:t>Следует применить стилет для очистки сопла вплоть до полной очистки всяких мелочей;</w:t>
      </w:r>
    </w:p>
    <w:p>
      <w:pPr>
        <w:pStyle w:val="Style1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74" w:name="bookmark74"/>
      <w:bookmarkEnd w:id="74"/>
      <w:r>
        <w:rPr>
          <w:spacing w:val="0"/>
          <w:w w:val="100"/>
          <w:position w:val="0"/>
        </w:rPr>
        <w:t>Проверить наличие закупорки у перекрывающего вентиля в выпускном отверстии, полностью очистить всякие мелочи.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04" w:val="left"/>
        </w:tabs>
        <w:bidi w:val="0"/>
        <w:spacing w:before="0" w:after="0"/>
        <w:ind w:left="0" w:right="0" w:firstLine="0"/>
        <w:jc w:val="both"/>
      </w:pPr>
      <w:bookmarkStart w:id="75" w:name="bookmark75"/>
      <w:bookmarkEnd w:id="75"/>
      <w:r>
        <w:rPr>
          <w:spacing w:val="0"/>
          <w:w w:val="100"/>
          <w:position w:val="0"/>
        </w:rPr>
        <w:t>При эксплуатации устройства высоконапорная труба вибрирует и не гибкая, бессильная высоконапорная водоотдача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Анализ причины:</w:t>
      </w:r>
    </w:p>
    <w:p>
      <w:pPr>
        <w:pStyle w:val="Style1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65" w:val="left"/>
        </w:tabs>
        <w:bidi w:val="0"/>
        <w:spacing w:before="0" w:after="0"/>
        <w:ind w:left="0" w:right="0" w:firstLine="0"/>
        <w:jc w:val="both"/>
      </w:pPr>
      <w:bookmarkStart w:id="76" w:name="bookmark76"/>
      <w:bookmarkEnd w:id="76"/>
      <w:r>
        <w:rPr>
          <w:spacing w:val="0"/>
          <w:w w:val="100"/>
          <w:position w:val="0"/>
        </w:rPr>
        <w:t>Воздух входит в водоприемную трубу.</w:t>
      </w:r>
    </w:p>
    <w:p>
      <w:pPr>
        <w:pStyle w:val="Style1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77" w:name="bookmark77"/>
      <w:bookmarkEnd w:id="77"/>
      <w:r>
        <w:rPr>
          <w:spacing w:val="0"/>
          <w:w w:val="100"/>
          <w:position w:val="0"/>
        </w:rPr>
        <w:t>Источник водоснабжения не чистый/наличие всяких мелочей в фильтрационной сети;</w:t>
      </w:r>
    </w:p>
    <w:p>
      <w:pPr>
        <w:pStyle w:val="Style1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78" w:name="bookmark78"/>
      <w:bookmarkEnd w:id="78"/>
      <w:r>
        <w:rPr>
          <w:spacing w:val="0"/>
          <w:w w:val="100"/>
          <w:position w:val="0"/>
        </w:rPr>
        <w:t>Существуют всякие мелочи в обратном клапане внутри насоса, они препятствуют движение.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Вариант разрешения:</w:t>
      </w:r>
    </w:p>
    <w:p>
      <w:pPr>
        <w:pStyle w:val="Style1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0" w:val="left"/>
        </w:tabs>
        <w:bidi w:val="0"/>
        <w:spacing w:before="0" w:after="0"/>
        <w:ind w:left="0" w:right="0" w:firstLine="0"/>
        <w:jc w:val="both"/>
      </w:pPr>
      <w:bookmarkStart w:id="79" w:name="bookmark79"/>
      <w:bookmarkEnd w:id="79"/>
      <w:r>
        <w:rPr>
          <w:spacing w:val="0"/>
          <w:w w:val="100"/>
          <w:position w:val="0"/>
        </w:rPr>
        <w:t>При собственном всасывании следует погрузить водоприемную трубу в нижней части, нельзя появиться состояние плавания, в результате которого воздух входит;</w:t>
      </w:r>
    </w:p>
    <w:p>
      <w:pPr>
        <w:pStyle w:val="Style1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80" w:name="bookmark80"/>
      <w:bookmarkEnd w:id="80"/>
      <w:r>
        <w:rPr>
          <w:spacing w:val="0"/>
          <w:w w:val="100"/>
          <w:position w:val="0"/>
        </w:rPr>
        <w:t>Обеспечить чистый источник водоснабжения;</w:t>
      </w:r>
    </w:p>
    <w:p>
      <w:pPr>
        <w:pStyle w:val="Style1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81" w:name="bookmark81"/>
      <w:bookmarkEnd w:id="81"/>
      <w:r>
        <w:rPr>
          <w:spacing w:val="0"/>
          <w:w w:val="100"/>
          <w:position w:val="0"/>
        </w:rPr>
        <w:t>Разобрать часть насоса устройства и проверить наличие всяких мелочей у водоприемного обратного клапана или выпускного обратного клапана, при наличии следует своевременно очистить.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both"/>
      </w:pPr>
      <w:bookmarkStart w:id="82" w:name="bookmark82"/>
      <w:bookmarkEnd w:id="82"/>
      <w:r>
        <w:rPr>
          <w:spacing w:val="0"/>
          <w:w w:val="100"/>
          <w:position w:val="0"/>
        </w:rPr>
        <w:t>Утечка масла/воды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Анализ причины:</w:t>
      </w:r>
    </w:p>
    <w:p>
      <w:pPr>
        <w:pStyle w:val="Style1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65" w:val="left"/>
        </w:tabs>
        <w:bidi w:val="0"/>
        <w:spacing w:before="0" w:after="0"/>
        <w:ind w:left="0" w:right="0" w:firstLine="0"/>
        <w:jc w:val="both"/>
      </w:pPr>
      <w:bookmarkStart w:id="83" w:name="bookmark83"/>
      <w:bookmarkEnd w:id="83"/>
      <w:r>
        <w:rPr>
          <w:spacing w:val="0"/>
          <w:w w:val="100"/>
          <w:position w:val="0"/>
        </w:rPr>
        <w:t>Деформация внутреннего уплотнительного кольца насоа от повреждения;</w:t>
      </w:r>
    </w:p>
    <w:p>
      <w:pPr>
        <w:pStyle w:val="Style1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84" w:name="bookmark84"/>
      <w:bookmarkEnd w:id="84"/>
      <w:r>
        <w:rPr>
          <w:spacing w:val="0"/>
          <w:w w:val="100"/>
          <w:position w:val="0"/>
        </w:rPr>
        <w:t>Серьезный износ угрелодной щетки электродвигателя или утечка масла цилиндра приведут к работе настоящего устройства под состоянием без масла.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Вариант разрешения:</w:t>
      </w:r>
    </w:p>
    <w:p>
      <w:pPr>
        <w:pStyle w:val="Style1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280" w:val="left"/>
        </w:tabs>
        <w:bidi w:val="0"/>
        <w:spacing w:before="0" w:after="0"/>
        <w:ind w:left="0" w:right="0" w:firstLine="0"/>
        <w:jc w:val="both"/>
      </w:pPr>
      <w:bookmarkStart w:id="85" w:name="bookmark85"/>
      <w:bookmarkEnd w:id="85"/>
      <w:r>
        <w:rPr>
          <w:spacing w:val="0"/>
          <w:w w:val="100"/>
          <w:position w:val="0"/>
        </w:rPr>
        <w:t>Разобрать компонент насоса устрйоства и проверить наличие повреждения корпуса насоса и уплотнительной детали на гнезде насоса;</w:t>
      </w:r>
    </w:p>
    <w:p>
      <w:pPr>
        <w:pStyle w:val="Style1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275" w:val="left"/>
        </w:tabs>
        <w:bidi w:val="0"/>
        <w:spacing w:before="0" w:after="185"/>
        <w:ind w:left="0" w:right="0" w:firstLine="0"/>
        <w:jc w:val="both"/>
      </w:pPr>
      <w:bookmarkStart w:id="86" w:name="bookmark86"/>
      <w:bookmarkEnd w:id="86"/>
      <w:r>
        <w:rPr>
          <w:spacing w:val="0"/>
          <w:w w:val="100"/>
          <w:position w:val="0"/>
        </w:rPr>
        <w:t>Наличие разрыва или деформации сальника в место соединения цилиндра с гнездом насоса.</w:t>
      </w:r>
    </w:p>
    <w:p>
      <w:pPr>
        <w:pStyle w:val="Style17"/>
        <w:keepNext/>
        <w:keepLines/>
        <w:widowControl w:val="0"/>
        <w:numPr>
          <w:ilvl w:val="0"/>
          <w:numId w:val="3"/>
        </w:numPr>
        <w:pBdr>
          <w:top w:val="single" w:sz="4" w:space="6" w:color="B9BABE"/>
          <w:left w:val="single" w:sz="4" w:space="0" w:color="B9BABE"/>
          <w:bottom w:val="single" w:sz="4" w:space="4" w:color="B9BABE"/>
          <w:right w:val="single" w:sz="4" w:space="0" w:color="B9BABE"/>
        </w:pBdr>
        <w:shd w:val="clear" w:color="auto" w:fill="B9BABE"/>
        <w:tabs>
          <w:tab w:pos="510" w:val="left"/>
        </w:tabs>
        <w:bidi w:val="0"/>
        <w:spacing w:before="0" w:after="118" w:line="240" w:lineRule="auto"/>
        <w:ind w:left="0" w:right="0" w:firstLine="0"/>
        <w:jc w:val="both"/>
      </w:pPr>
      <w:bookmarkStart w:id="87" w:name="bookmark87"/>
      <w:bookmarkStart w:id="88" w:name="bookmark88"/>
      <w:bookmarkStart w:id="89" w:name="bookmark89"/>
      <w:bookmarkStart w:id="90" w:name="bookmark90"/>
      <w:bookmarkEnd w:id="89"/>
      <w:r>
        <w:rPr>
          <w:spacing w:val="0"/>
          <w:w w:val="100"/>
          <w:position w:val="0"/>
        </w:rPr>
        <w:t>Техническое обслуживание и уход</w:t>
      </w:r>
      <w:bookmarkEnd w:id="87"/>
      <w:bookmarkEnd w:id="88"/>
      <w:bookmarkEnd w:id="90"/>
    </w:p>
    <w:p>
      <w:pPr>
        <w:pStyle w:val="Style12"/>
        <w:keepNext w:val="0"/>
        <w:framePr w:dropCap="drop" w:hAnchor="text" w:lines="2" w:vAnchor="text" w:hSpace="5" w:vSpace="5"/>
        <w:widowControl w:val="0"/>
        <w:shd w:val="clear" w:color="auto" w:fill="auto"/>
        <w:spacing w:before="0" w:line="479" w:lineRule="exact"/>
        <w:ind w:left="0" w:firstLine="0"/>
      </w:pPr>
      <w:r>
        <w:rPr>
          <w:color w:val="000000"/>
          <w:spacing w:val="0"/>
          <w:w w:val="100"/>
          <w:position w:val="-10"/>
          <w:sz w:val="70"/>
          <w:szCs w:val="70"/>
        </w:rPr>
        <w:t>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both"/>
      </w:pPr>
      <w:r>
        <w:rPr>
          <w:spacing w:val="0"/>
          <w:w w:val="100"/>
          <w:position w:val="0"/>
        </w:rPr>
        <w:t xml:space="preserve"> Предупреждение: Нельзя работать в месте с глубоким застоем воды на поверхности земли, нельзя работать босыми ногами, беречься опасность поражения током!</w:t>
      </w:r>
    </w:p>
    <w:p>
      <w:pPr>
        <w:pStyle w:val="Style12"/>
        <w:keepNext w:val="0"/>
        <w:framePr w:dropCap="drop" w:hAnchor="text" w:lines="3" w:vAnchor="text" w:hSpace="5" w:vSpace="5"/>
        <w:widowControl w:val="0"/>
        <w:shd w:val="clear" w:color="auto" w:fill="auto"/>
        <w:spacing w:before="0" w:line="474" w:lineRule="exact"/>
        <w:ind w:left="0" w:firstLine="0"/>
      </w:pPr>
      <w:r>
        <w:rPr>
          <w:color w:val="000000"/>
          <w:spacing w:val="0"/>
          <w:w w:val="100"/>
          <w:position w:val="-10"/>
          <w:sz w:val="70"/>
          <w:szCs w:val="70"/>
        </w:rPr>
        <w:t>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381000</wp:posOffset>
                </wp:positionV>
                <wp:extent cx="4541520" cy="271145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41520" cy="271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высоконапорной трубой, спустить гашетку гидромонитора и запустить выключатель, можно регулировать угол для очистки.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9.200000000000003pt;margin-top:30.pt;width:357.60000000000002pt;height:21.350000000000001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высоконапорной трубой, спустить гашетку гидромонитора и запустить выключатель, можно регулировать угол для очистки.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0"/>
          <w:w w:val="100"/>
          <w:position w:val="0"/>
        </w:rPr>
        <w:t xml:space="preserve"> При включении: Положить устройство в горизонтальное сухое место, соединиться с водоприемной трубой, включить выключатель питания вплодь до выпуска водяного потока с выпускного отверстия, выключить выключатель питания, соединиться гидромонитор с</w:t>
      </w:r>
    </w:p>
    <w:p>
      <w:pPr>
        <w:pStyle w:val="Style12"/>
        <w:keepNext w:val="0"/>
        <w:framePr w:dropCap="drop" w:hAnchor="text" w:lines="3" w:vAnchor="text" w:hSpace="5" w:vSpace="5"/>
        <w:widowControl w:val="0"/>
        <w:shd w:val="clear" w:color="auto" w:fill="auto"/>
        <w:spacing w:before="0" w:line="534" w:lineRule="exact"/>
        <w:ind w:left="0" w:firstLine="0"/>
      </w:pPr>
      <w:r>
        <w:rPr>
          <w:color w:val="000000"/>
          <w:spacing w:val="0"/>
          <w:w w:val="100"/>
          <w:position w:val="-11"/>
          <w:sz w:val="70"/>
          <w:szCs w:val="70"/>
        </w:rPr>
        <w:t>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 Выключение: Выключить выключатель питания, спустить гашетку и выпустить остаточное давление и водяной поток, затем можно разобрать трубу гидромонитора и своевременно хранить!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Послепродажное обслуживание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Изготовитель: ООО Шанхайская компания по производству скобяного инструмента Майлянь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Адрес: Этаж 4, №138 третья улица Цзянчан, город Шанхай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Контактный телефон: 021 -36321892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Факс: 021-36321521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Горячая обслуживающая линия: 4008832658 (Континентальная часть Китая)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Вебсайт: </w:t>
      </w:r>
      <w:r>
        <w:fldChar w:fldCharType="begin"/>
      </w:r>
      <w:r>
        <w:rPr/>
        <w:instrText> HYPERLINK "http://www.meritlink.com" </w:instrText>
      </w:r>
      <w:r>
        <w:fldChar w:fldCharType="separate"/>
      </w:r>
      <w:r>
        <w:rPr>
          <w:spacing w:val="0"/>
          <w:w w:val="100"/>
          <w:position w:val="0"/>
        </w:rPr>
        <w:t>www.meritlink.com</w:t>
      </w:r>
      <w:r>
        <w:fldChar w:fldCharType="end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Место производства: Г. Цзиньхуа провинции Чжэцзян</w:t>
      </w:r>
    </w:p>
    <w:sectPr>
      <w:footerReference w:type="default" r:id="rId21"/>
      <w:footnotePr>
        <w:pos w:val="pageBottom"/>
        <w:numFmt w:val="decimal"/>
        <w:numRestart w:val="continuous"/>
      </w:footnotePr>
      <w:pgSz w:w="8400" w:h="11900"/>
      <w:pgMar w:top="298" w:right="228" w:bottom="967" w:left="218" w:header="0" w:footer="3" w:gutter="0"/>
      <w:pgNumType w:start="34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2395220</wp:posOffset>
              </wp:positionH>
              <wp:positionV relativeFrom="page">
                <wp:posOffset>7145020</wp:posOffset>
              </wp:positionV>
              <wp:extent cx="295910" cy="225425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591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Russia</w:t>
                          </w:r>
                        </w:p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188.59999999999999pt;margin-top:562.60000000000002pt;width:23.300000000000001pt;height:17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Russia</w:t>
                    </w:r>
                  </w:p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231F2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2378710</wp:posOffset>
              </wp:positionH>
              <wp:positionV relativeFrom="page">
                <wp:posOffset>7145020</wp:posOffset>
              </wp:positionV>
              <wp:extent cx="292735" cy="7302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73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Russia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187.30000000000001pt;margin-top:562.60000000000002pt;width:23.050000000000001pt;height:5.7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Russia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2395220</wp:posOffset>
              </wp:positionH>
              <wp:positionV relativeFrom="page">
                <wp:posOffset>7145020</wp:posOffset>
              </wp:positionV>
              <wp:extent cx="295910" cy="225425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591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Russia</w:t>
                          </w:r>
                        </w:p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188.59999999999999pt;margin-top:562.60000000000002pt;width:23.300000000000001pt;height:17.7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Russia</w:t>
                    </w:r>
                  </w:p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231F2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</w:abstractNum>
  <w:abstractNum w:abstractNumId="2">
    <w:multiLevelType w:val="multilevel"/>
    <w:lvl w:ilvl="0">
      <w:start w:val="3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</w:abstractNum>
  <w:abstractNum w:abstractNumId="6">
    <w:multiLevelType w:val="multilevel"/>
    <w:lvl w:ilvl="0">
      <w:start w:val="3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12">
    <w:multiLevelType w:val="multilevel"/>
    <w:lvl w:ilvl="0">
      <w:start w:val="4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16">
    <w:multiLevelType w:val="multilevel"/>
    <w:lvl w:ilvl="0">
      <w:start w:val="100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22">
    <w:multiLevelType w:val="multilevel"/>
    <w:lvl w:ilvl="0">
      <w:start w:val="4"/>
      <w:numFmt w:val="upperLetter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0"/>
      <w:szCs w:val="20"/>
      <w:u w:val="none"/>
      <w:shd w:val="clear" w:color="auto" w:fill="auto"/>
    </w:rPr>
  </w:style>
  <w:style w:type="character" w:customStyle="1" w:styleId="CharStyle6">
    <w:name w:val="Заголовок №1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  <w:shd w:val="clear" w:color="auto" w:fill="auto"/>
    </w:rPr>
  </w:style>
  <w:style w:type="character" w:customStyle="1" w:styleId="CharStyle9">
    <w:name w:val="Основной текст (4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F04D22"/>
      <w:sz w:val="9"/>
      <w:szCs w:val="9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z w:val="24"/>
      <w:szCs w:val="24"/>
      <w:u w:val="none"/>
      <w:shd w:val="clear" w:color="auto" w:fill="auto"/>
    </w:rPr>
  </w:style>
  <w:style w:type="character" w:customStyle="1" w:styleId="CharStyle13">
    <w:name w:val="Основной текст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character" w:customStyle="1" w:styleId="CharStyle15">
    <w:name w:val="Основной текст (2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9"/>
      <w:szCs w:val="19"/>
      <w:u w:val="none"/>
      <w:shd w:val="clear" w:color="auto" w:fill="auto"/>
    </w:rPr>
  </w:style>
  <w:style w:type="character" w:customStyle="1" w:styleId="CharStyle18">
    <w:name w:val="Заголовок №2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9"/>
      <w:szCs w:val="19"/>
      <w:u w:val="none"/>
      <w:shd w:val="clear" w:color="auto" w:fill="auto"/>
    </w:rPr>
  </w:style>
  <w:style w:type="character" w:customStyle="1" w:styleId="CharStyle22">
    <w:name w:val="Колонтитул (2)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7">
    <w:name w:val="Другое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character" w:customStyle="1" w:styleId="CharStyle32">
    <w:name w:val="Оглавление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0"/>
      <w:szCs w:val="20"/>
      <w:u w:val="none"/>
      <w:shd w:val="clear" w:color="auto" w:fill="auto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auto"/>
      <w:spacing w:line="101" w:lineRule="exact"/>
      <w:jc w:val="right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  <w:shd w:val="clear" w:color="auto" w:fill="auto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auto"/>
      <w:spacing w:line="101" w:lineRule="exact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F04D22"/>
      <w:sz w:val="9"/>
      <w:szCs w:val="9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line="226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z w:val="24"/>
      <w:szCs w:val="24"/>
      <w:u w:val="none"/>
      <w:shd w:val="clear" w:color="auto" w:fill="auto"/>
    </w:rPr>
  </w:style>
  <w:style w:type="paragraph" w:customStyle="1" w:styleId="Style12">
    <w:name w:val="Основной текст"/>
    <w:basedOn w:val="Normal"/>
    <w:link w:val="CharStyle13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auto"/>
      <w:spacing w:after="50" w:line="21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9"/>
      <w:szCs w:val="19"/>
      <w:u w:val="none"/>
      <w:shd w:val="clear" w:color="auto" w:fill="auto"/>
    </w:rPr>
  </w:style>
  <w:style w:type="paragraph" w:customStyle="1" w:styleId="Style17">
    <w:name w:val="Заголовок №2"/>
    <w:basedOn w:val="Normal"/>
    <w:link w:val="CharStyle18"/>
    <w:pPr>
      <w:widowControl w:val="0"/>
      <w:shd w:val="clear" w:color="auto" w:fill="auto"/>
      <w:spacing w:after="12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9"/>
      <w:szCs w:val="19"/>
      <w:u w:val="none"/>
      <w:shd w:val="clear" w:color="auto" w:fill="auto"/>
    </w:rPr>
  </w:style>
  <w:style w:type="paragraph" w:customStyle="1" w:styleId="Style21">
    <w:name w:val="Колонтитул (2)"/>
    <w:basedOn w:val="Normal"/>
    <w:link w:val="CharStyle2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6">
    <w:name w:val="Другое"/>
    <w:basedOn w:val="Normal"/>
    <w:link w:val="CharStyle27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paragraph" w:customStyle="1" w:styleId="Style31">
    <w:name w:val="Оглавление"/>
    <w:basedOn w:val="Normal"/>
    <w:link w:val="CharStyle32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png"/><Relationship Id="rId19" Type="http://schemas.openxmlformats.org/officeDocument/2006/relationships/image" Target="media/image7.png" TargetMode="External"/><Relationship Id="rId20" Type="http://schemas.openxmlformats.org/officeDocument/2006/relationships/footer" Target="footer2.xml"/><Relationship Id="rId21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AT--washer machine INTL MANUAL-CT42025,26(英、法、西、土、俄、哈、阿、波)-path</dc:title>
  <dc:subject/>
  <dc:creator/>
  <cp:keywords/>
</cp:coreProperties>
</file>