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B4" w:rsidRDefault="00894EC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caps/>
          <w:sz w:val="16"/>
          <w:szCs w:val="16"/>
        </w:rPr>
        <w:t xml:space="preserve">Устройства соединительные для низковольтных цепей: клеммы для проводов ТМ </w:t>
      </w:r>
      <w:r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>
        <w:rPr>
          <w:rFonts w:ascii="Arial" w:hAnsi="Arial" w:cs="Arial"/>
          <w:b/>
          <w:caps/>
          <w:sz w:val="16"/>
          <w:szCs w:val="16"/>
        </w:rPr>
        <w:t xml:space="preserve"> серия: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</w:p>
    <w:p w:rsidR="004902B4" w:rsidRPr="000006E0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Модели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>: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AA111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 xml:space="preserve">294-4002, </w:t>
      </w:r>
      <w:r w:rsidR="00AA111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 xml:space="preserve">294-4003, </w:t>
      </w:r>
      <w:r w:rsidR="00AA111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>294-400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4,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294-4005,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294-5103,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294-5104,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>294-5105</w:t>
      </w:r>
    </w:p>
    <w:p w:rsidR="004902B4" w:rsidRPr="000006E0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0006E0" w:rsidRPr="000006E0">
        <w:rPr>
          <w:rFonts w:ascii="Arial" w:hAnsi="Arial" w:cs="Arial"/>
          <w:b/>
          <w:sz w:val="16"/>
          <w:szCs w:val="16"/>
        </w:rPr>
        <w:t xml:space="preserve"> </w:t>
      </w:r>
      <w:r w:rsidR="000006E0">
        <w:rPr>
          <w:rFonts w:ascii="Arial" w:hAnsi="Arial" w:cs="Arial"/>
          <w:b/>
          <w:sz w:val="16"/>
          <w:szCs w:val="16"/>
        </w:rPr>
        <w:t>и технический паспорт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Клеммы </w:t>
      </w:r>
      <w:r w:rsidR="000006E0">
        <w:rPr>
          <w:rFonts w:ascii="Arial" w:hAnsi="Arial" w:cs="Arial"/>
          <w:sz w:val="16"/>
          <w:szCs w:val="16"/>
        </w:rPr>
        <w:t xml:space="preserve">для осветительного оборудования </w:t>
      </w:r>
      <w:r>
        <w:rPr>
          <w:rFonts w:ascii="Arial" w:hAnsi="Arial" w:cs="Arial"/>
          <w:sz w:val="16"/>
          <w:szCs w:val="16"/>
        </w:rPr>
        <w:t>серии LD торговой марки «S</w:t>
      </w:r>
      <w:r>
        <w:rPr>
          <w:rFonts w:ascii="Arial" w:hAnsi="Arial" w:cs="Arial"/>
          <w:sz w:val="16"/>
          <w:szCs w:val="16"/>
          <w:lang w:val="en-US"/>
        </w:rPr>
        <w:t>TEKKER</w:t>
      </w:r>
      <w:r>
        <w:rPr>
          <w:rFonts w:ascii="Arial" w:hAnsi="Arial" w:cs="Arial"/>
          <w:sz w:val="16"/>
          <w:szCs w:val="16"/>
        </w:rPr>
        <w:t>» (далее – клеммы) предназначены для соединения одножильных и многожильных медных проводников без использования инструмента в электрических сетях переменного тока</w:t>
      </w:r>
      <w:r w:rsidR="00634389">
        <w:rPr>
          <w:rFonts w:ascii="Arial" w:hAnsi="Arial" w:cs="Arial"/>
          <w:sz w:val="16"/>
          <w:szCs w:val="16"/>
        </w:rPr>
        <w:t xml:space="preserve"> напряжением до 450В/50Гц</w:t>
      </w:r>
      <w:r>
        <w:rPr>
          <w:rFonts w:ascii="Arial" w:hAnsi="Arial" w:cs="Arial"/>
          <w:sz w:val="16"/>
          <w:szCs w:val="16"/>
        </w:rPr>
        <w:t>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допускают многократное (не менее 5 раз) присоединение и отсоединение проводников.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соответствуют требованиям ГОСТ IEC 60947-7-1-2016 и сертифицированы согласно действующим на территории Таможенного Союза техническим регламентам.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предназначены для использования только внутри помещений, либо в герметичных соединительных коробках со степенью защиты не менее IP65 вне помещений.</w:t>
      </w:r>
      <w:bookmarkStart w:id="1" w:name="_Hlk519858413"/>
      <w:r>
        <w:rPr>
          <w:rFonts w:ascii="Arial" w:hAnsi="Arial" w:cs="Arial"/>
          <w:sz w:val="16"/>
          <w:szCs w:val="16"/>
        </w:rPr>
        <w:t xml:space="preserve"> </w:t>
      </w:r>
    </w:p>
    <w:p w:rsidR="00634389" w:rsidRDefault="006343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Наличие отверстий в верхней части корпуса клеммы для измерения электрических параметров цепи без отсоединения.</w:t>
      </w:r>
    </w:p>
    <w:bookmarkEnd w:id="1"/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528"/>
        <w:gridCol w:w="1276"/>
        <w:gridCol w:w="1276"/>
        <w:gridCol w:w="1276"/>
        <w:gridCol w:w="1276"/>
        <w:gridCol w:w="1276"/>
        <w:gridCol w:w="1276"/>
        <w:gridCol w:w="1277"/>
      </w:tblGrid>
      <w:tr w:rsidR="006C7856" w:rsidTr="006C7856">
        <w:tc>
          <w:tcPr>
            <w:tcW w:w="1528" w:type="dxa"/>
            <w:vAlign w:val="center"/>
          </w:tcPr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002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003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004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005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5103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5104</w:t>
            </w:r>
          </w:p>
        </w:tc>
        <w:tc>
          <w:tcPr>
            <w:tcW w:w="1277" w:type="dxa"/>
            <w:vAlign w:val="center"/>
          </w:tcPr>
          <w:p w:rsidR="006C7856" w:rsidRDefault="006C7856" w:rsidP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C5228">
              <w:rPr>
                <w:rFonts w:ascii="Arial" w:hAnsi="Arial" w:cs="Arial"/>
                <w:sz w:val="16"/>
                <w:szCs w:val="16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5105</w:t>
            </w:r>
          </w:p>
        </w:tc>
      </w:tr>
      <w:tr w:rsidR="009A6D0F" w:rsidTr="009A6D0F">
        <w:tc>
          <w:tcPr>
            <w:tcW w:w="1528" w:type="dxa"/>
            <w:vAlign w:val="center"/>
          </w:tcPr>
          <w:p w:rsidR="009A6D0F" w:rsidRDefault="009A6D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контактной группы</w:t>
            </w:r>
          </w:p>
        </w:tc>
        <w:tc>
          <w:tcPr>
            <w:tcW w:w="8933" w:type="dxa"/>
            <w:gridSpan w:val="7"/>
            <w:vAlign w:val="center"/>
          </w:tcPr>
          <w:p w:rsidR="009A6D0F" w:rsidRDefault="009A6D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Латунь</w:t>
            </w:r>
          </w:p>
        </w:tc>
      </w:tr>
      <w:tr w:rsidR="009A6D0F" w:rsidTr="006F4840">
        <w:tc>
          <w:tcPr>
            <w:tcW w:w="1528" w:type="dxa"/>
            <w:vAlign w:val="center"/>
          </w:tcPr>
          <w:p w:rsidR="009A6D0F" w:rsidRDefault="009A6D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8933" w:type="dxa"/>
            <w:gridSpan w:val="7"/>
            <w:vAlign w:val="center"/>
          </w:tcPr>
          <w:p w:rsidR="009A6D0F" w:rsidRDefault="009A6D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6C7856" w:rsidTr="00E3184F">
        <w:tc>
          <w:tcPr>
            <w:tcW w:w="1528" w:type="dxa"/>
            <w:vAlign w:val="center"/>
          </w:tcPr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Сечение подключаемых проводников</w:t>
            </w:r>
          </w:p>
        </w:tc>
        <w:tc>
          <w:tcPr>
            <w:tcW w:w="8933" w:type="dxa"/>
            <w:gridSpan w:val="7"/>
            <w:vAlign w:val="center"/>
          </w:tcPr>
          <w:p w:rsidR="006C7856" w:rsidRDefault="006C7856" w:rsidP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2,5</w:t>
            </w:r>
            <w:r>
              <w:rPr>
                <w:rFonts w:ascii="Arial" w:hAnsi="Arial" w:cs="Arial"/>
                <w:sz w:val="16"/>
                <w:szCs w:val="16"/>
              </w:rPr>
              <w:t xml:space="preserve"> мм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9C5228" w:rsidTr="00686352">
        <w:tc>
          <w:tcPr>
            <w:tcW w:w="1528" w:type="dxa"/>
            <w:vAlign w:val="center"/>
          </w:tcPr>
          <w:p w:rsidR="009C5228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Максимально допустимые сила тока, А/</w:t>
            </w:r>
          </w:p>
          <w:p w:rsidR="009C5228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напряжение, В </w:t>
            </w:r>
          </w:p>
        </w:tc>
        <w:tc>
          <w:tcPr>
            <w:tcW w:w="8933" w:type="dxa"/>
            <w:gridSpan w:val="7"/>
            <w:vAlign w:val="center"/>
          </w:tcPr>
          <w:p w:rsidR="009C5228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16А / ~450В</w:t>
            </w:r>
          </w:p>
        </w:tc>
      </w:tr>
      <w:tr w:rsidR="006C7856" w:rsidTr="006C7856">
        <w:tc>
          <w:tcPr>
            <w:tcW w:w="1528" w:type="dxa"/>
            <w:vAlign w:val="center"/>
          </w:tcPr>
          <w:p w:rsidR="006C7856" w:rsidRPr="009C5228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Число </w:t>
            </w:r>
            <w:r w:rsidR="009C5228">
              <w:rPr>
                <w:rFonts w:ascii="Arial" w:hAnsi="Arial" w:cs="Arial"/>
                <w:sz w:val="16"/>
                <w:szCs w:val="16"/>
              </w:rPr>
              <w:t>контактных групп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6C7856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6C7856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6C7856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7" w:type="dxa"/>
            <w:vAlign w:val="center"/>
          </w:tcPr>
          <w:p w:rsidR="006C7856" w:rsidRDefault="009C5228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E37D4" w:rsidTr="0000418B">
        <w:tc>
          <w:tcPr>
            <w:tcW w:w="1528" w:type="dxa"/>
            <w:vAlign w:val="center"/>
          </w:tcPr>
          <w:p w:rsidR="005E37D4" w:rsidRDefault="005E37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вводов на одну контактную группу</w:t>
            </w:r>
          </w:p>
        </w:tc>
        <w:tc>
          <w:tcPr>
            <w:tcW w:w="8933" w:type="dxa"/>
            <w:gridSpan w:val="7"/>
            <w:vAlign w:val="center"/>
          </w:tcPr>
          <w:p w:rsidR="005E37D4" w:rsidRDefault="005E37D4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87922" w:rsidTr="004273A7">
        <w:tc>
          <w:tcPr>
            <w:tcW w:w="1528" w:type="dxa"/>
            <w:vAlign w:val="center"/>
          </w:tcPr>
          <w:p w:rsidR="00787922" w:rsidRDefault="007879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контакта заземления</w:t>
            </w:r>
          </w:p>
        </w:tc>
        <w:tc>
          <w:tcPr>
            <w:tcW w:w="5104" w:type="dxa"/>
            <w:gridSpan w:val="4"/>
            <w:vAlign w:val="center"/>
          </w:tcPr>
          <w:p w:rsidR="00787922" w:rsidRDefault="004273A7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829" w:type="dxa"/>
            <w:gridSpan w:val="3"/>
            <w:vAlign w:val="center"/>
          </w:tcPr>
          <w:p w:rsidR="00787922" w:rsidRDefault="004273A7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8439F" w:rsidTr="00724F39">
        <w:tc>
          <w:tcPr>
            <w:tcW w:w="1528" w:type="dxa"/>
            <w:vAlign w:val="center"/>
          </w:tcPr>
          <w:p w:rsidR="00E8439F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</w:t>
            </w:r>
            <w:r w:rsidR="00E84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8439F" w:rsidTr="00960395">
        <w:tc>
          <w:tcPr>
            <w:tcW w:w="1528" w:type="dxa"/>
            <w:vAlign w:val="center"/>
          </w:tcPr>
          <w:p w:rsidR="00E8439F" w:rsidRDefault="00E8439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Температура окружающей среды 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-</w:t>
            </w:r>
            <w:r w:rsidR="009C522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 до 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°С;</w:t>
            </w:r>
          </w:p>
        </w:tc>
      </w:tr>
      <w:tr w:rsidR="009C5228" w:rsidTr="00960395">
        <w:tc>
          <w:tcPr>
            <w:tcW w:w="1528" w:type="dxa"/>
            <w:vAlign w:val="center"/>
          </w:tcPr>
          <w:p w:rsidR="009C5228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8933" w:type="dxa"/>
            <w:gridSpan w:val="7"/>
            <w:vAlign w:val="center"/>
          </w:tcPr>
          <w:p w:rsidR="009C5228" w:rsidRPr="009C5228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E8439F" w:rsidTr="00622743">
        <w:tc>
          <w:tcPr>
            <w:tcW w:w="1528" w:type="dxa"/>
            <w:vAlign w:val="center"/>
          </w:tcPr>
          <w:p w:rsidR="00E8439F" w:rsidRDefault="00E843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более 90% при температуре 20°С;</w:t>
            </w:r>
          </w:p>
        </w:tc>
      </w:tr>
      <w:tr w:rsidR="00E8439F" w:rsidTr="003B79A3">
        <w:tc>
          <w:tcPr>
            <w:tcW w:w="1528" w:type="dxa"/>
            <w:vAlign w:val="center"/>
          </w:tcPr>
          <w:p w:rsidR="00E8439F" w:rsidRDefault="00E843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 менее </w:t>
            </w:r>
            <w:r w:rsidR="009C5228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4902B4" w:rsidRPr="009C5228" w:rsidRDefault="009C5228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5228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изделия без предварительного уведомления (см. на упаковке)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Монтаж соединений с помощью клемм должен производить квалифицированный персонал в соответствии с «Правилами технической эксплуатации электроустановок потребителей» и «Межотраслевыми правилами по охране труда (правила безопасности) при эксплуатации электроустановок потребителей», прошедший обучение с присвоением группы по электробезопасности не ниже III до 1000В.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ЗАПРЕЩАЕТСЯ ПРОИЗВОДИТЬ МОНТАЖ (ДЕМОНТАЖ) СОЕДИНЕНИЙ ПРОВОДНИКОВ, НАХОДЯЩИХСЯ ПОД НАПРЯЖЕНИЕМ!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клемм вне помещений запрещено использовать клеммы без монтажных коробок со степенью защиты </w:t>
      </w:r>
      <w:r>
        <w:rPr>
          <w:rFonts w:ascii="Arial" w:hAnsi="Arial" w:cs="Arial"/>
          <w:sz w:val="16"/>
          <w:szCs w:val="16"/>
          <w:lang w:val="en-US"/>
        </w:rPr>
        <w:t>IP</w:t>
      </w:r>
      <w:r>
        <w:rPr>
          <w:rFonts w:ascii="Arial" w:hAnsi="Arial" w:cs="Arial"/>
          <w:sz w:val="16"/>
          <w:szCs w:val="16"/>
        </w:rPr>
        <w:t>65 или выше. Все монтажные соединения проводников должны быть надежно изолированы и защищены от попадания влаги, пыли, посторонних предметов и механического воздействия.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Запрещается использовать клеммы с проводниками сечением, отличающимся от указанных в данной инструкции.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Монтаж, подключение:</w:t>
      </w:r>
    </w:p>
    <w:p w:rsidR="0072401B" w:rsidRPr="0072401B" w:rsidRDefault="0072401B" w:rsidP="0072401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Каждая контактная группа клеммы оснащена двумя</w:t>
      </w:r>
      <w:r w:rsidR="00C26AE5">
        <w:rPr>
          <w:rFonts w:ascii="Arial" w:hAnsi="Arial" w:cs="Arial"/>
          <w:b/>
          <w:sz w:val="16"/>
          <w:szCs w:val="16"/>
        </w:rPr>
        <w:t xml:space="preserve"> универсальными вводами для одножильных и многожильных проводов, и четырьмя вводами для одножильных проводов.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Монтаж соединения. 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Концы проводников, подлежащие соединению с помощью клеммы, освобождают от изоляции.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</w:t>
      </w:r>
      <w:r w:rsidR="00C26AE5">
        <w:rPr>
          <w:rFonts w:ascii="Arial" w:hAnsi="Arial" w:cs="Arial"/>
          <w:sz w:val="16"/>
          <w:szCs w:val="16"/>
        </w:rPr>
        <w:t>Нажать на</w:t>
      </w:r>
      <w:r>
        <w:rPr>
          <w:rFonts w:ascii="Arial" w:hAnsi="Arial" w:cs="Arial"/>
          <w:sz w:val="16"/>
          <w:szCs w:val="16"/>
        </w:rPr>
        <w:t xml:space="preserve"> рычаг клеммы</w:t>
      </w:r>
      <w:r w:rsidR="00C26AE5">
        <w:rPr>
          <w:rFonts w:ascii="Arial" w:hAnsi="Arial" w:cs="Arial"/>
          <w:sz w:val="16"/>
          <w:szCs w:val="16"/>
        </w:rPr>
        <w:t xml:space="preserve"> (для универсального ввода)</w:t>
      </w:r>
      <w:r>
        <w:rPr>
          <w:rFonts w:ascii="Arial" w:hAnsi="Arial" w:cs="Arial"/>
          <w:sz w:val="16"/>
          <w:szCs w:val="16"/>
        </w:rPr>
        <w:t>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Вставить проводник до упора в соответствующ</w:t>
      </w:r>
      <w:r w:rsidR="00C26AE5">
        <w:rPr>
          <w:rFonts w:ascii="Arial" w:hAnsi="Arial" w:cs="Arial"/>
          <w:sz w:val="16"/>
          <w:szCs w:val="16"/>
        </w:rPr>
        <w:t>ий</w:t>
      </w:r>
      <w:r>
        <w:rPr>
          <w:rFonts w:ascii="Arial" w:hAnsi="Arial" w:cs="Arial"/>
          <w:sz w:val="16"/>
          <w:szCs w:val="16"/>
        </w:rPr>
        <w:t xml:space="preserve"> </w:t>
      </w:r>
      <w:r w:rsidR="00C26AE5">
        <w:rPr>
          <w:rFonts w:ascii="Arial" w:hAnsi="Arial" w:cs="Arial"/>
          <w:sz w:val="16"/>
          <w:szCs w:val="16"/>
        </w:rPr>
        <w:t>ввод</w:t>
      </w:r>
      <w:r>
        <w:rPr>
          <w:rFonts w:ascii="Arial" w:hAnsi="Arial" w:cs="Arial"/>
          <w:sz w:val="16"/>
          <w:szCs w:val="16"/>
        </w:rPr>
        <w:t xml:space="preserve"> клеммы. </w:t>
      </w:r>
      <w:r w:rsidR="00C26AE5">
        <w:rPr>
          <w:rFonts w:ascii="Arial" w:hAnsi="Arial" w:cs="Arial"/>
          <w:sz w:val="16"/>
          <w:szCs w:val="16"/>
        </w:rPr>
        <w:t>Отпустить рычаг (для универсального ввода)</w:t>
      </w:r>
      <w:r>
        <w:rPr>
          <w:rFonts w:ascii="Arial" w:hAnsi="Arial" w:cs="Arial"/>
          <w:sz w:val="16"/>
          <w:szCs w:val="16"/>
        </w:rPr>
        <w:t xml:space="preserve">. 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Демонтаж соединения.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26AE5">
        <w:rPr>
          <w:rFonts w:ascii="Arial" w:hAnsi="Arial" w:cs="Arial"/>
          <w:sz w:val="16"/>
          <w:szCs w:val="16"/>
        </w:rPr>
        <w:t>Нажать на рычаг клеммы (для универсального ввода).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Вынуть проводник из соответствующего гнезда клеммы.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26AE5">
        <w:rPr>
          <w:rFonts w:ascii="Arial" w:hAnsi="Arial" w:cs="Arial"/>
          <w:sz w:val="16"/>
          <w:szCs w:val="16"/>
        </w:rPr>
        <w:t>Отпустить рычаг</w:t>
      </w:r>
      <w:r>
        <w:rPr>
          <w:rFonts w:ascii="Arial" w:hAnsi="Arial" w:cs="Arial"/>
          <w:sz w:val="16"/>
          <w:szCs w:val="16"/>
        </w:rPr>
        <w:t xml:space="preserve">. </w:t>
      </w:r>
    </w:p>
    <w:p w:rsidR="00C26AE5" w:rsidRDefault="00C26AE5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Провода из вводов для одножильных проводов не подлежат демонтажу.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Измерение напряжения на клемме.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Для измерения напряжения (потенциала), присутствующего на клемме, используется гнездо, расположенное на верхней части корпуса.</w:t>
      </w: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pStyle w:val="a6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  <w:r w:rsidRPr="00371ED6">
        <w:rPr>
          <w:rFonts w:ascii="Arial" w:eastAsia="Times New Roman" w:hAnsi="Arial" w:cs="Arial"/>
          <w:b/>
          <w:sz w:val="16"/>
          <w:szCs w:val="14"/>
        </w:rPr>
        <w:lastRenderedPageBreak/>
        <w:t>Характерные неисправности и способы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2693"/>
      </w:tblGrid>
      <w:tr w:rsidR="00371ED6" w:rsidRPr="00371ED6" w:rsidTr="00371ED6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rPr>
                <w:rFonts w:ascii="Arial" w:eastAsia="Times New Roman" w:hAnsi="Arial" w:cs="Arial"/>
                <w:b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b/>
                <w:sz w:val="16"/>
                <w:szCs w:val="14"/>
              </w:rPr>
              <w:t>Внешние проявления и дополнительные признаки неисправности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snapToGrid w:val="0"/>
              <w:rPr>
                <w:rFonts w:ascii="Arial" w:eastAsia="Times New Roman" w:hAnsi="Arial" w:cs="Arial"/>
                <w:b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b/>
                <w:sz w:val="16"/>
                <w:szCs w:val="14"/>
              </w:rPr>
              <w:t>Вероятная причина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snapToGrid w:val="0"/>
              <w:rPr>
                <w:rFonts w:ascii="Arial" w:eastAsia="Times New Roman" w:hAnsi="Arial" w:cs="Arial"/>
                <w:b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b/>
                <w:sz w:val="16"/>
                <w:szCs w:val="14"/>
              </w:rPr>
              <w:t>Метод устранения</w:t>
            </w:r>
          </w:p>
        </w:tc>
      </w:tr>
      <w:tr w:rsidR="00371ED6" w:rsidRPr="00371ED6" w:rsidTr="00371ED6">
        <w:trPr>
          <w:trHeight w:val="137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snapToGrid w:val="0"/>
              <w:rPr>
                <w:rFonts w:ascii="Arial" w:eastAsia="Times New Roman" w:hAnsi="Arial" w:cs="Arial"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sz w:val="16"/>
                <w:szCs w:val="14"/>
              </w:rPr>
              <w:t xml:space="preserve">Подключенное устройство не </w:t>
            </w:r>
            <w:r w:rsidRPr="00371ED6">
              <w:rPr>
                <w:rFonts w:ascii="Arial" w:hAnsi="Arial" w:cs="Arial"/>
                <w:sz w:val="16"/>
                <w:szCs w:val="14"/>
              </w:rPr>
              <w:t>работает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rPr>
                <w:rFonts w:ascii="Arial" w:eastAsia="Times New Roman" w:hAnsi="Arial" w:cs="Arial"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sz w:val="16"/>
                <w:szCs w:val="14"/>
              </w:rPr>
              <w:t>Отсутствует напряжение в питающей сети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sz w:val="16"/>
                <w:szCs w:val="14"/>
              </w:rPr>
              <w:t>Проверьте наличие напряжения питающей сети</w:t>
            </w:r>
            <w:r w:rsidRPr="00371ED6">
              <w:rPr>
                <w:rFonts w:ascii="Arial" w:hAnsi="Arial" w:cs="Arial"/>
                <w:sz w:val="16"/>
                <w:szCs w:val="14"/>
              </w:rPr>
              <w:t xml:space="preserve"> и, при необходимости, устраните неисправность</w:t>
            </w:r>
          </w:p>
        </w:tc>
      </w:tr>
      <w:tr w:rsidR="00371ED6" w:rsidRPr="00371ED6" w:rsidTr="00371ED6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spacing w:after="0"/>
              <w:rPr>
                <w:rFonts w:ascii="Arial" w:eastAsia="Times New Roman" w:hAnsi="Arial" w:cs="Arial"/>
                <w:sz w:val="16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Плохой контакт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Проверьте контакты в схеме подключения и устраните неисправность</w:t>
            </w:r>
          </w:p>
        </w:tc>
      </w:tr>
      <w:tr w:rsidR="00371ED6" w:rsidRPr="00371ED6" w:rsidTr="00371ED6">
        <w:trPr>
          <w:trHeight w:val="1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spacing w:after="0"/>
              <w:rPr>
                <w:rFonts w:ascii="Arial" w:eastAsia="Times New Roman" w:hAnsi="Arial" w:cs="Arial"/>
                <w:sz w:val="16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Поврежден питающий кабель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Проверьте целостность цепей и целостность изоляции</w:t>
            </w:r>
          </w:p>
        </w:tc>
      </w:tr>
    </w:tbl>
    <w:p w:rsidR="00371ED6" w:rsidRPr="00371ED6" w:rsidRDefault="00371ED6" w:rsidP="00371ED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Хранение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 Срок хранения товара в данных условиях не более 5 лет.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Транспортировка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в упаковке пригодна для транспортировки автомобильным, железнодорожным, морским или авиационным транспортом.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Утилизация</w:t>
      </w:r>
    </w:p>
    <w:p w:rsidR="004902B4" w:rsidRDefault="00894EC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из пластика относятся к четвертому классу опасности. По окончании срока эксплуатации клеммы необходимо утилизировать в соответствии с правилами утилизации твердых бытовых отходов из пластика.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4902B4" w:rsidRDefault="00894EC8" w:rsidP="00C26AE5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Товар соответствует требованиям ТР ТС 004/2011 «О безопасности низковольтного оборудования». Продукция изготовлена в соответствии с Директивами 2014/35/EU «Низковольтное оборудование».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894EC8" w:rsidRPr="00F926C4" w:rsidRDefault="00894EC8" w:rsidP="00894EC8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 w:rsidRPr="00F926C4">
        <w:rPr>
          <w:rFonts w:ascii="Arial" w:hAnsi="Arial" w:cs="Arial"/>
          <w:sz w:val="16"/>
          <w:szCs w:val="16"/>
        </w:rPr>
        <w:t>Ningbo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Yusing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Electronics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Co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F926C4">
        <w:rPr>
          <w:rFonts w:ascii="Arial" w:hAnsi="Arial" w:cs="Arial"/>
          <w:sz w:val="16"/>
          <w:szCs w:val="16"/>
        </w:rPr>
        <w:t>Civil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Industrial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Zone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Pugen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Village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Qiu’ai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Ningbo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China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F926C4">
        <w:rPr>
          <w:rFonts w:ascii="Arial" w:hAnsi="Arial" w:cs="Arial"/>
          <w:sz w:val="16"/>
          <w:szCs w:val="16"/>
        </w:rPr>
        <w:t>Нингбо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Юсинг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F926C4">
        <w:rPr>
          <w:rFonts w:ascii="Arial" w:hAnsi="Arial" w:cs="Arial"/>
          <w:sz w:val="16"/>
          <w:szCs w:val="16"/>
        </w:rPr>
        <w:t>Цивил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926C4">
        <w:rPr>
          <w:rFonts w:ascii="Arial" w:hAnsi="Arial" w:cs="Arial"/>
          <w:sz w:val="16"/>
          <w:szCs w:val="16"/>
        </w:rPr>
        <w:t>Индастриал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населенный пункт </w:t>
      </w:r>
      <w:proofErr w:type="spellStart"/>
      <w:r w:rsidRPr="00F926C4">
        <w:rPr>
          <w:rFonts w:ascii="Arial" w:hAnsi="Arial" w:cs="Arial"/>
          <w:sz w:val="16"/>
          <w:szCs w:val="16"/>
        </w:rPr>
        <w:t>Пуген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926C4">
        <w:rPr>
          <w:rFonts w:ascii="Arial" w:hAnsi="Arial" w:cs="Arial"/>
          <w:sz w:val="16"/>
          <w:szCs w:val="16"/>
        </w:rPr>
        <w:t>Цюай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F926C4">
        <w:rPr>
          <w:rFonts w:ascii="Arial" w:hAnsi="Arial" w:cs="Arial"/>
          <w:sz w:val="16"/>
          <w:szCs w:val="16"/>
        </w:rPr>
        <w:t>Нингбо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, Китай. </w:t>
      </w:r>
    </w:p>
    <w:p w:rsidR="00894EC8" w:rsidRPr="00F926C4" w:rsidRDefault="00894EC8" w:rsidP="00894EC8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 w:rsidRPr="00F926C4">
        <w:rPr>
          <w:rFonts w:ascii="Arial" w:hAnsi="Arial" w:cs="Arial"/>
          <w:sz w:val="16"/>
          <w:szCs w:val="16"/>
        </w:rPr>
        <w:t>Свисс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 w:rsidRPr="00F926C4">
        <w:rPr>
          <w:rFonts w:ascii="Arial" w:hAnsi="Arial" w:cs="Arial"/>
          <w:sz w:val="16"/>
          <w:szCs w:val="16"/>
        </w:rPr>
        <w:t>Востряковский</w:t>
      </w:r>
      <w:proofErr w:type="spellEnd"/>
      <w:r w:rsidRPr="00F926C4">
        <w:rPr>
          <w:rFonts w:ascii="Arial" w:hAnsi="Arial" w:cs="Arial"/>
          <w:sz w:val="16"/>
          <w:szCs w:val="16"/>
        </w:rPr>
        <w:t xml:space="preserve"> проезд, д.10Б, стр.7, к.27. Телефон: +7 (499) 394-48-36.</w:t>
      </w:r>
      <w:r>
        <w:rPr>
          <w:rFonts w:ascii="Arial" w:hAnsi="Arial" w:cs="Arial"/>
          <w:sz w:val="16"/>
          <w:szCs w:val="16"/>
        </w:rPr>
        <w:t xml:space="preserve"> </w:t>
      </w:r>
      <w:r w:rsidRPr="00F926C4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</w:t>
      </w:r>
    </w:p>
    <w:p w:rsidR="004902B4" w:rsidRDefault="00894EC8" w:rsidP="00894E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926C4">
        <w:rPr>
          <w:rFonts w:ascii="Arial" w:hAnsi="Arial" w:cs="Arial"/>
          <w:sz w:val="16"/>
          <w:szCs w:val="16"/>
        </w:rPr>
        <w:t>Произведено в Китае.</w:t>
      </w:r>
    </w:p>
    <w:p w:rsidR="004902B4" w:rsidRDefault="00894EC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4931"/>
    <w:multiLevelType w:val="multilevel"/>
    <w:tmpl w:val="2A2D4931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95310"/>
    <w:multiLevelType w:val="multilevel"/>
    <w:tmpl w:val="2E095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2" w15:restartNumberingAfterBreak="0">
    <w:nsid w:val="46450419"/>
    <w:multiLevelType w:val="hybridMultilevel"/>
    <w:tmpl w:val="AF74A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952EF5"/>
    <w:multiLevelType w:val="multilevel"/>
    <w:tmpl w:val="6D952EF5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81"/>
    <w:rsid w:val="000006E0"/>
    <w:rsid w:val="000179D4"/>
    <w:rsid w:val="0002435D"/>
    <w:rsid w:val="00085844"/>
    <w:rsid w:val="0009400E"/>
    <w:rsid w:val="000B1882"/>
    <w:rsid w:val="000B7F4E"/>
    <w:rsid w:val="000C091A"/>
    <w:rsid w:val="00113099"/>
    <w:rsid w:val="0011385C"/>
    <w:rsid w:val="00152B33"/>
    <w:rsid w:val="00160F1C"/>
    <w:rsid w:val="00161255"/>
    <w:rsid w:val="0017781E"/>
    <w:rsid w:val="001A4D61"/>
    <w:rsid w:val="001B40CA"/>
    <w:rsid w:val="001D5DF6"/>
    <w:rsid w:val="001E598B"/>
    <w:rsid w:val="001E681F"/>
    <w:rsid w:val="002754FE"/>
    <w:rsid w:val="00292A17"/>
    <w:rsid w:val="002E7A5A"/>
    <w:rsid w:val="003106CF"/>
    <w:rsid w:val="00371ED6"/>
    <w:rsid w:val="00395E8B"/>
    <w:rsid w:val="003B0607"/>
    <w:rsid w:val="003B39D4"/>
    <w:rsid w:val="004273A7"/>
    <w:rsid w:val="0043200C"/>
    <w:rsid w:val="00437BBC"/>
    <w:rsid w:val="00451588"/>
    <w:rsid w:val="00472AEC"/>
    <w:rsid w:val="004902B4"/>
    <w:rsid w:val="004B1D64"/>
    <w:rsid w:val="004C0277"/>
    <w:rsid w:val="004F4F7B"/>
    <w:rsid w:val="00521254"/>
    <w:rsid w:val="00582E6F"/>
    <w:rsid w:val="00583F20"/>
    <w:rsid w:val="00587180"/>
    <w:rsid w:val="005E37D4"/>
    <w:rsid w:val="005F09C6"/>
    <w:rsid w:val="00630CA3"/>
    <w:rsid w:val="006329A2"/>
    <w:rsid w:val="00634389"/>
    <w:rsid w:val="006414A6"/>
    <w:rsid w:val="006417F1"/>
    <w:rsid w:val="00645E9F"/>
    <w:rsid w:val="006A6BC7"/>
    <w:rsid w:val="006C7856"/>
    <w:rsid w:val="006E1B1F"/>
    <w:rsid w:val="006F5BC0"/>
    <w:rsid w:val="0072401B"/>
    <w:rsid w:val="00777537"/>
    <w:rsid w:val="00787922"/>
    <w:rsid w:val="007A5CFF"/>
    <w:rsid w:val="007B0E6D"/>
    <w:rsid w:val="007C13FD"/>
    <w:rsid w:val="007D33B5"/>
    <w:rsid w:val="007D5EA0"/>
    <w:rsid w:val="00845ECC"/>
    <w:rsid w:val="00877D80"/>
    <w:rsid w:val="00894EC8"/>
    <w:rsid w:val="008A0614"/>
    <w:rsid w:val="008C2908"/>
    <w:rsid w:val="008D096D"/>
    <w:rsid w:val="008E3C03"/>
    <w:rsid w:val="0090386C"/>
    <w:rsid w:val="0092148B"/>
    <w:rsid w:val="0097636C"/>
    <w:rsid w:val="009A6D0F"/>
    <w:rsid w:val="009B5039"/>
    <w:rsid w:val="009C5228"/>
    <w:rsid w:val="009F3F27"/>
    <w:rsid w:val="00A10B87"/>
    <w:rsid w:val="00A52EBC"/>
    <w:rsid w:val="00A6034B"/>
    <w:rsid w:val="00A70F63"/>
    <w:rsid w:val="00A87E2B"/>
    <w:rsid w:val="00A92A81"/>
    <w:rsid w:val="00AA111A"/>
    <w:rsid w:val="00AA29DB"/>
    <w:rsid w:val="00AD595E"/>
    <w:rsid w:val="00AE586B"/>
    <w:rsid w:val="00BC46B9"/>
    <w:rsid w:val="00BF7A8C"/>
    <w:rsid w:val="00C26AE5"/>
    <w:rsid w:val="00C3125C"/>
    <w:rsid w:val="00C41E17"/>
    <w:rsid w:val="00C50300"/>
    <w:rsid w:val="00C94691"/>
    <w:rsid w:val="00D27471"/>
    <w:rsid w:val="00D55A69"/>
    <w:rsid w:val="00D57FFE"/>
    <w:rsid w:val="00D719A5"/>
    <w:rsid w:val="00DA7775"/>
    <w:rsid w:val="00E019D7"/>
    <w:rsid w:val="00E8439F"/>
    <w:rsid w:val="00E918F6"/>
    <w:rsid w:val="00EC2CF5"/>
    <w:rsid w:val="00ED2562"/>
    <w:rsid w:val="00ED7D60"/>
    <w:rsid w:val="00EE5F5F"/>
    <w:rsid w:val="00F17881"/>
    <w:rsid w:val="00F47BC7"/>
    <w:rsid w:val="00F66141"/>
    <w:rsid w:val="00F73696"/>
    <w:rsid w:val="00F93590"/>
    <w:rsid w:val="00FA32A6"/>
    <w:rsid w:val="00FD6A18"/>
    <w:rsid w:val="00FE7E4D"/>
    <w:rsid w:val="00FF0B0D"/>
    <w:rsid w:val="00FF77BC"/>
    <w:rsid w:val="50D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044B1-F0A0-4453-87DE-E70EFE91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qFormat/>
  </w:style>
  <w:style w:type="character" w:customStyle="1" w:styleId="hpsatn">
    <w:name w:val="hps at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Светлана Фомина</cp:lastModifiedBy>
  <cp:revision>2</cp:revision>
  <dcterms:created xsi:type="dcterms:W3CDTF">2021-04-07T05:52:00Z</dcterms:created>
  <dcterms:modified xsi:type="dcterms:W3CDTF">2021-04-07T05:52:00Z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1049-11.2.0.9075</vt:lpwstr>
  </property>
</Properties>
</file>