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33" w:rsidRDefault="00FE4333" w:rsidP="00C6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E4333" w:rsidRPr="00C63E58" w:rsidRDefault="00FE4333" w:rsidP="00FE433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КОМПЛЕКТНОСТЬ ПОСТАВКИ</w:t>
      </w:r>
    </w:p>
    <w:p w:rsidR="00FE4333" w:rsidRPr="00C63E58" w:rsidRDefault="00FE4333" w:rsidP="00FE433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333" w:rsidRPr="001276C1" w:rsidRDefault="00FE4333" w:rsidP="00FE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Набор образцов шероховатости</w:t>
      </w:r>
    </w:p>
    <w:p w:rsidR="00FE4333" w:rsidRPr="001276C1" w:rsidRDefault="00FE4333" w:rsidP="00FE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Футляр</w:t>
      </w:r>
    </w:p>
    <w:p w:rsidR="00FE4333" w:rsidRPr="00E14336" w:rsidRDefault="00FE4333" w:rsidP="00FE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Паспорт</w:t>
      </w:r>
    </w:p>
    <w:p w:rsidR="00FE4333" w:rsidRPr="00E14336" w:rsidRDefault="00FE4333" w:rsidP="00FE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333" w:rsidRPr="00C63E58" w:rsidRDefault="00FE4333" w:rsidP="00FE433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ПРАВИЛА ХРАНЕНИЯ</w:t>
      </w:r>
    </w:p>
    <w:p w:rsidR="00FE4333" w:rsidRPr="00C63E58" w:rsidRDefault="00FE4333" w:rsidP="00FE433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333" w:rsidRPr="001276C1" w:rsidRDefault="00FE4333" w:rsidP="00FE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Хранить в сухом отапливаемом помещении при температуре воздуха от +5 до +40˚С и относительной влажности не более 80% при температуре +20˚С.</w:t>
      </w:r>
    </w:p>
    <w:p w:rsidR="00FE4333" w:rsidRPr="00E14336" w:rsidRDefault="00FE4333" w:rsidP="00FE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Транспортирование и хранение - по ГОСТ 13762.</w:t>
      </w:r>
    </w:p>
    <w:p w:rsidR="00FE4333" w:rsidRPr="00E14336" w:rsidRDefault="00FE4333" w:rsidP="00FE4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333" w:rsidRPr="00C63E58" w:rsidRDefault="00FE4333" w:rsidP="00FE433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Гарантии изготовителя</w:t>
      </w:r>
    </w:p>
    <w:p w:rsidR="00FE4333" w:rsidRPr="00C63E58" w:rsidRDefault="00FE4333" w:rsidP="00FE433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333" w:rsidRPr="00E14336" w:rsidRDefault="00FE4333" w:rsidP="00FE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эксплуатации изделия – 1 год, со дня продажи (получения покупателем) набора, при условии соблюдения потребителем правил хранения и эксплуатации.</w:t>
      </w:r>
    </w:p>
    <w:p w:rsidR="00FE4333" w:rsidRDefault="00FE4333" w:rsidP="00C6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E4333" w:rsidRDefault="00FE4333" w:rsidP="00C6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Default="00450725" w:rsidP="00C6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7</w:t>
      </w:r>
      <w:r w:rsidR="00C63E58" w:rsidRPr="00CB1ADB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C63E58" w:rsidRPr="00CB1ADB" w:rsidRDefault="00C63E58" w:rsidP="00C6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58">
        <w:rPr>
          <w:rFonts w:ascii="Times New Roman" w:eastAsia="Times New Roman" w:hAnsi="Times New Roman" w:cs="Times New Roman"/>
          <w:lang w:eastAsia="ru-RU"/>
        </w:rPr>
        <w:t xml:space="preserve">Набор образцов шероховатости </w:t>
      </w:r>
      <w:r w:rsidRPr="00CB1ADB">
        <w:rPr>
          <w:rFonts w:ascii="Times New Roman" w:eastAsia="Times New Roman" w:hAnsi="Times New Roman" w:cs="Times New Roman"/>
          <w:lang w:eastAsia="ru-RU"/>
        </w:rPr>
        <w:t xml:space="preserve">соответствует требованиям технической документации фирмы-изготовителя и признан годным к эксплуатации.  </w:t>
      </w:r>
    </w:p>
    <w:p w:rsidR="00C63E58" w:rsidRPr="00CB1ADB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E58" w:rsidRPr="00CB1ADB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C63E58" w:rsidRPr="009A2D8E" w:rsidRDefault="00C63E58" w:rsidP="00C63E5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C63E58" w:rsidRPr="009A2D8E" w:rsidRDefault="00C63E58" w:rsidP="00C63E58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C63E58" w:rsidRPr="009A2D8E" w:rsidRDefault="00C63E58" w:rsidP="00C63E58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C63E58" w:rsidRPr="009A2D8E" w:rsidRDefault="00C63E58" w:rsidP="00C63E58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E114A3" w:rsidRPr="00171377" w:rsidRDefault="00C63E58" w:rsidP="00C6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6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39F6DBE" wp14:editId="1641D28A">
            <wp:simplePos x="0" y="0"/>
            <wp:positionH relativeFrom="column">
              <wp:posOffset>1593850</wp:posOffset>
            </wp:positionH>
            <wp:positionV relativeFrom="paragraph">
              <wp:posOffset>-144145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75283B" w:rsidRDefault="008D2977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8D2977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НАБОР ОБРАЗЦОВ ШЕРОХОВАТОСТИ ПОВЕРХНОСТИ ИЗ </w:t>
      </w:r>
      <w:r w:rsidR="001123E1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30 </w:t>
      </w:r>
      <w:r w:rsidRPr="008D2977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ШТ</w:t>
      </w:r>
    </w:p>
    <w:p w:rsid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ТОРГОВОЙ МАРКИ «GRIFF»</w:t>
      </w:r>
    </w:p>
    <w:p w:rsidR="008D2977" w:rsidRPr="0075283B" w:rsidRDefault="008D2977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8D2977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val="en-US" w:eastAsia="ru-RU"/>
        </w:rPr>
        <w:t>a</w:t>
      </w:r>
      <w:r w:rsidRPr="008D2977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</w:t>
      </w:r>
      <w:r w:rsidR="001123E1" w:rsidRPr="001123E1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0.05 - 12.5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E14336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ПАСПОРТ</w:t>
      </w:r>
    </w:p>
    <w:p w:rsidR="003B419E" w:rsidRPr="00E14336" w:rsidRDefault="003B419E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75283B" w:rsidRPr="00171377" w:rsidRDefault="001123E1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b/>
          <w:caps/>
          <w:noProof/>
          <w:sz w:val="26"/>
          <w:lang w:eastAsia="ru-RU"/>
        </w:rPr>
        <w:drawing>
          <wp:inline distT="0" distB="0" distL="0" distR="0" wp14:anchorId="7636BAAB" wp14:editId="2CA4175A">
            <wp:extent cx="2962275" cy="2962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3B419E" w:rsidRDefault="00171377" w:rsidP="00FE433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Назначение изделия</w:t>
      </w:r>
    </w:p>
    <w:p w:rsidR="003B419E" w:rsidRPr="003B419E" w:rsidRDefault="003B419E" w:rsidP="003B419E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B419E" w:rsidRPr="003B419E" w:rsidRDefault="003B419E" w:rsidP="003B4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шероховатости воспроизводят металлические поверхности, получаемые при токарной обработке. Образцы предназначены для оценки шероховатости поверхности, полученные после обработки, путем сравнения с ними визуально и на ощупь.</w:t>
      </w:r>
    </w:p>
    <w:p w:rsidR="003B419E" w:rsidRPr="003B419E" w:rsidRDefault="003B419E" w:rsidP="003B4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</w:t>
      </w: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для сравнения шероховатости не являются калибровочными образцами. Они не могут применяться для калибровки приборов контроля качества поверхности.</w:t>
      </w:r>
    </w:p>
    <w:p w:rsidR="00171377" w:rsidRPr="003B419E" w:rsidRDefault="003B419E" w:rsidP="003B4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Основное назначение набора образцов шероховатости – оценка и контроль поверхностей при обработке в машиностроении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1377" w:rsidRPr="00E14336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14336" w:rsidRPr="003B419E" w:rsidRDefault="003B419E" w:rsidP="00FE433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ТЕХНИЧЕСКИЕ ХАРАКТЕРИСТИКИ</w:t>
      </w:r>
    </w:p>
    <w:p w:rsidR="003B419E" w:rsidRPr="003B419E" w:rsidRDefault="003B419E" w:rsidP="003B419E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419E" w:rsidRDefault="00FE4333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образцов шероховатостей состоит из 30 металлических пластинок цилиндрической формы (для имитации обрабатываемой поверхности), обработанных, с учетом воспроизводимости основного направления и характеристик (высота неровностей, их регулярность, форма  и проч.) неровностей, возникающих при токарной обработке поверхности деталей и заготовок. </w:t>
      </w:r>
      <w:r w:rsidR="003B419E"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критерием шероховатости поверхности является  параметр Ra - среднее арифметическое отклонение профиля. Ra  является средним значением абсолютной величины отклонения профиля  в пределах базовой длины I. </w:t>
      </w:r>
    </w:p>
    <w:p w:rsidR="003B419E" w:rsidRP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8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63.5pt" o:ole="">
            <v:imagedata r:id="rId9" o:title="" grayscale="t"/>
          </v:shape>
          <o:OLEObject Type="Embed" ProgID="CorelPhotoPaint.Image.11" ShapeID="_x0000_i1025" DrawAspect="Content" ObjectID="_1608724242" r:id="rId10"/>
        </w:object>
      </w: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 Определение среднего арифметического отклонения профиля</w:t>
      </w: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9E" w:rsidRP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 номинальных значений параметра шероховатости Ra поверхности образца и базовые длины для оценки шероховатости должны соответствовать базовым длинам, указанным в соответствующих нормативных документах.</w:t>
      </w:r>
    </w:p>
    <w:p w:rsidR="003B419E" w:rsidRP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и назначение образцов шероховатости приведены в таблице 1.</w:t>
      </w: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3B419E" w:rsidRPr="003B419E" w:rsidRDefault="003B419E" w:rsidP="003B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19E" w:rsidRDefault="003B419E" w:rsidP="003B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и назначение образцов шероховатости</w:t>
      </w:r>
    </w:p>
    <w:p w:rsidR="00FE4333" w:rsidRPr="003B419E" w:rsidRDefault="00FE4333" w:rsidP="003B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1406"/>
        <w:gridCol w:w="395"/>
        <w:gridCol w:w="42"/>
        <w:gridCol w:w="353"/>
        <w:gridCol w:w="72"/>
        <w:gridCol w:w="323"/>
        <w:gridCol w:w="102"/>
        <w:gridCol w:w="293"/>
        <w:gridCol w:w="395"/>
        <w:gridCol w:w="395"/>
        <w:gridCol w:w="395"/>
        <w:gridCol w:w="395"/>
        <w:gridCol w:w="112"/>
        <w:gridCol w:w="425"/>
      </w:tblGrid>
      <w:tr w:rsidR="00FE4333" w:rsidRPr="00FE4333" w:rsidTr="00AD40E8">
        <w:trPr>
          <w:cantSplit/>
          <w:trHeight w:val="413"/>
          <w:tblHeader/>
        </w:trPr>
        <w:tc>
          <w:tcPr>
            <w:tcW w:w="3357" w:type="dxa"/>
            <w:gridSpan w:val="3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 xml:space="preserve">Параметры шероховатости по </w:t>
            </w: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ISO</w:t>
            </w:r>
          </w:p>
        </w:tc>
        <w:tc>
          <w:tcPr>
            <w:tcW w:w="437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N4</w:t>
            </w:r>
          </w:p>
        </w:tc>
        <w:tc>
          <w:tcPr>
            <w:tcW w:w="293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N5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N6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N7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N8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N9</w:t>
            </w:r>
          </w:p>
        </w:tc>
        <w:tc>
          <w:tcPr>
            <w:tcW w:w="42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N10</w:t>
            </w:r>
          </w:p>
        </w:tc>
      </w:tr>
      <w:tr w:rsidR="00FE4333" w:rsidRPr="00FE4333" w:rsidTr="00AD40E8">
        <w:trPr>
          <w:cantSplit/>
          <w:trHeight w:val="400"/>
          <w:tblHeader/>
        </w:trPr>
        <w:tc>
          <w:tcPr>
            <w:tcW w:w="1951" w:type="dxa"/>
            <w:gridSpan w:val="2"/>
            <w:vMerge w:val="restart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 xml:space="preserve">Среднеквадратическое отклонение профиля 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Ra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мкм</w:t>
            </w:r>
          </w:p>
        </w:tc>
        <w:tc>
          <w:tcPr>
            <w:tcW w:w="437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93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42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1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2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,5</w:t>
            </w:r>
          </w:p>
        </w:tc>
      </w:tr>
      <w:tr w:rsidR="00FE4333" w:rsidRPr="00FE4333" w:rsidTr="00AD40E8">
        <w:trPr>
          <w:cantSplit/>
          <w:trHeight w:val="424"/>
          <w:tblHeader/>
        </w:trPr>
        <w:tc>
          <w:tcPr>
            <w:tcW w:w="1951" w:type="dxa"/>
            <w:gridSpan w:val="2"/>
            <w:vMerge/>
            <w:vAlign w:val="center"/>
          </w:tcPr>
          <w:p w:rsidR="00FE4333" w:rsidRPr="00FE4333" w:rsidRDefault="00FE4333" w:rsidP="00FE4333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мкдюйм</w:t>
            </w:r>
          </w:p>
        </w:tc>
        <w:tc>
          <w:tcPr>
            <w:tcW w:w="437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3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9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25" w:type="dxa"/>
            <w:textDirection w:val="btLr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500</w:t>
            </w:r>
          </w:p>
        </w:tc>
      </w:tr>
      <w:tr w:rsidR="00FE4333" w:rsidRPr="00FE4333" w:rsidTr="00AD40E8">
        <w:trPr>
          <w:cantSplit/>
          <w:tblHeader/>
        </w:trPr>
        <w:tc>
          <w:tcPr>
            <w:tcW w:w="3357" w:type="dxa"/>
            <w:gridSpan w:val="3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 xml:space="preserve">Высота десяти точек неровностей 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R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vertAlign w:val="subscript"/>
                <w:lang w:val="en-US" w:eastAsia="ru-RU"/>
              </w:rPr>
              <w:t>z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 xml:space="preserve"> 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ISO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,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мкм / мкдюйм</w:t>
            </w:r>
          </w:p>
        </w:tc>
        <w:tc>
          <w:tcPr>
            <w:tcW w:w="3697" w:type="dxa"/>
            <w:gridSpan w:val="13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Характеристики могут отличаться в зависимости от применяемого метода обработки</w:t>
            </w:r>
          </w:p>
        </w:tc>
      </w:tr>
      <w:tr w:rsidR="00FE4333" w:rsidRPr="00FE4333" w:rsidTr="00AD40E8">
        <w:trPr>
          <w:tblHeader/>
        </w:trPr>
        <w:tc>
          <w:tcPr>
            <w:tcW w:w="1242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Предназначение</w:t>
            </w:r>
          </w:p>
        </w:tc>
        <w:tc>
          <w:tcPr>
            <w:tcW w:w="709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№№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образца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Число отдельных образцов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(форма поверхности)</w:t>
            </w:r>
          </w:p>
        </w:tc>
        <w:tc>
          <w:tcPr>
            <w:tcW w:w="3697" w:type="dxa"/>
            <w:gridSpan w:val="13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Наличие образца шероховатости</w:t>
            </w:r>
          </w:p>
        </w:tc>
      </w:tr>
      <w:tr w:rsidR="00FE4333" w:rsidRPr="00FE4333" w:rsidTr="00AD40E8">
        <w:tc>
          <w:tcPr>
            <w:tcW w:w="1242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Фрезерование цилиндрическими фрезами (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Vertical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 xml:space="preserve"> 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milling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5, 6, 7, 8 , 9, 10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6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(плоская поверхность)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37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</w:tr>
      <w:tr w:rsidR="00FE4333" w:rsidRPr="00FE4333" w:rsidTr="00AD40E8">
        <w:tc>
          <w:tcPr>
            <w:tcW w:w="1242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Фрезерование торцевыми фрезами (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Horizontal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 xml:space="preserve"> 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milling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5, 6, 7, 8 , 9, 10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6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(плоская поверхность)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37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</w:tr>
      <w:tr w:rsidR="00FE4333" w:rsidRPr="00FE4333" w:rsidTr="00AD40E8">
        <w:tc>
          <w:tcPr>
            <w:tcW w:w="1242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Токарная обработка (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Turning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5, 6, 7, 8 , 9, 10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6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(цилиндрическая поверхность)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37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</w:tr>
      <w:tr w:rsidR="00FE4333" w:rsidRPr="00FE4333" w:rsidTr="00AD40E8">
        <w:tc>
          <w:tcPr>
            <w:tcW w:w="1242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Плоское шлифование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(</w:t>
            </w: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>Plain grinding</w:t>
            </w: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2, 3, 4, 5, 6, 7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6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(плоская поверхность)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</w:tr>
      <w:tr w:rsidR="00FE4333" w:rsidRPr="00FE4333" w:rsidTr="00AD40E8">
        <w:tc>
          <w:tcPr>
            <w:tcW w:w="1242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eastAsia="ru-RU"/>
              </w:rPr>
              <w:t>Круглое шлифование</w:t>
            </w:r>
            <w:r w:rsidRPr="00FE4333">
              <w:rPr>
                <w:rFonts w:ascii="Arial" w:eastAsia="Times New Roman" w:hAnsi="Arial" w:cs="Arial"/>
                <w:bCs/>
                <w:kern w:val="24"/>
                <w:sz w:val="16"/>
                <w:szCs w:val="16"/>
                <w:lang w:val="en-US" w:eastAsia="ru-RU"/>
              </w:rPr>
              <w:t xml:space="preserve"> (External grinding)</w:t>
            </w:r>
          </w:p>
        </w:tc>
        <w:tc>
          <w:tcPr>
            <w:tcW w:w="709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4, 5, 6, 7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4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(цилиндрическая поверхность)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</w:tr>
      <w:tr w:rsidR="00FE4333" w:rsidRPr="00FE4333" w:rsidTr="00AD40E8">
        <w:tc>
          <w:tcPr>
            <w:tcW w:w="1242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 xml:space="preserve">Притирка </w:t>
            </w: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val="en-US" w:eastAsia="ru-RU"/>
              </w:rPr>
              <w:t>(Flat lapping)</w:t>
            </w:r>
          </w:p>
        </w:tc>
        <w:tc>
          <w:tcPr>
            <w:tcW w:w="709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2, 3</w:t>
            </w:r>
          </w:p>
        </w:tc>
        <w:tc>
          <w:tcPr>
            <w:tcW w:w="1406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2</w:t>
            </w:r>
          </w:p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(плоская поверхность)</w:t>
            </w: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FE4333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FE4333" w:rsidRPr="00FE4333" w:rsidRDefault="00FE4333" w:rsidP="00FE43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</w:p>
        </w:tc>
      </w:tr>
    </w:tbl>
    <w:p w:rsidR="00E14336" w:rsidRPr="00E14336" w:rsidRDefault="00E14336" w:rsidP="00E1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4336" w:rsidRPr="00C63E58" w:rsidRDefault="003B419E" w:rsidP="00FE433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УСЛОВИЯ ЭКСПЛУАТАЦИИ</w:t>
      </w:r>
    </w:p>
    <w:p w:rsidR="00C63E58" w:rsidRPr="00C63E58" w:rsidRDefault="00C63E58" w:rsidP="00C63E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419E" w:rsidRPr="003B419E" w:rsidRDefault="003B419E" w:rsidP="003B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Температура рабочего пространства в процессе измерения должна быть (20±15)˚С.</w:t>
      </w:r>
    </w:p>
    <w:p w:rsidR="003B419E" w:rsidRPr="003B419E" w:rsidRDefault="003B419E" w:rsidP="003B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Относительная влажность воздуха не более 80% при температуре 25˚С.</w:t>
      </w:r>
    </w:p>
    <w:p w:rsidR="00E14336" w:rsidRDefault="003B419E" w:rsidP="003B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Содержание в окружающей среде агрессивных газов и паров не допускается.</w:t>
      </w:r>
    </w:p>
    <w:p w:rsidR="00C63E58" w:rsidRDefault="00C63E58" w:rsidP="00E1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bookmarkStart w:id="0" w:name="_GoBack"/>
      <w:bookmarkEnd w:id="0"/>
    </w:p>
    <w:p w:rsidR="00C63E58" w:rsidRDefault="00C63E58" w:rsidP="00E1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sectPr w:rsidR="00C63E58" w:rsidSect="0005520D">
      <w:type w:val="continuous"/>
      <w:pgSz w:w="8505" w:h="11907" w:code="9"/>
      <w:pgMar w:top="719" w:right="405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8DA"/>
    <w:multiLevelType w:val="hybridMultilevel"/>
    <w:tmpl w:val="7F54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450E1"/>
    <w:multiLevelType w:val="hybridMultilevel"/>
    <w:tmpl w:val="61A21A48"/>
    <w:lvl w:ilvl="0" w:tplc="D2246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5"/>
    <w:rsid w:val="001123E1"/>
    <w:rsid w:val="001276C1"/>
    <w:rsid w:val="00171377"/>
    <w:rsid w:val="00240433"/>
    <w:rsid w:val="003B419E"/>
    <w:rsid w:val="00450725"/>
    <w:rsid w:val="00480BF0"/>
    <w:rsid w:val="00561461"/>
    <w:rsid w:val="0075283B"/>
    <w:rsid w:val="0079492D"/>
    <w:rsid w:val="008D2977"/>
    <w:rsid w:val="009F6335"/>
    <w:rsid w:val="00C63E58"/>
    <w:rsid w:val="00E114A3"/>
    <w:rsid w:val="00E14336"/>
    <w:rsid w:val="00EB2283"/>
    <w:rsid w:val="00F50812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3B419E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B4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3B419E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B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16</cp:revision>
  <dcterms:created xsi:type="dcterms:W3CDTF">2017-08-30T08:40:00Z</dcterms:created>
  <dcterms:modified xsi:type="dcterms:W3CDTF">2019-01-11T12:04:00Z</dcterms:modified>
</cp:coreProperties>
</file>