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8AD91" w14:textId="77777777" w:rsidR="002266AD" w:rsidRPr="00975486" w:rsidRDefault="00975486" w:rsidP="00C37D59">
      <w:pPr>
        <w:spacing w:line="240" w:lineRule="auto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  <w:lang w:val="en-US"/>
        </w:rPr>
        <w:t>LOCKSMITH WORKBENCHES “Garage”</w:t>
      </w:r>
    </w:p>
    <w:p w14:paraId="2CD77802" w14:textId="77777777" w:rsidR="002266AD" w:rsidRPr="00975486" w:rsidRDefault="00975486" w:rsidP="00C37D59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PASSPORT</w:t>
      </w:r>
    </w:p>
    <w:p w14:paraId="6123A085" w14:textId="77777777" w:rsidR="002266AD" w:rsidRPr="00975486" w:rsidRDefault="001234EC" w:rsidP="00C37D59">
      <w:pPr>
        <w:spacing w:line="240" w:lineRule="auto"/>
        <w:rPr>
          <w:rFonts w:ascii="Arial" w:hAnsi="Arial" w:cs="Arial"/>
          <w:b/>
          <w:lang w:val="en-US"/>
        </w:rPr>
      </w:pPr>
      <w:r w:rsidRPr="00975486">
        <w:rPr>
          <w:rFonts w:ascii="Arial" w:hAnsi="Arial" w:cs="Arial"/>
          <w:b/>
          <w:lang w:val="en-US"/>
        </w:rPr>
        <w:t xml:space="preserve">1 </w:t>
      </w:r>
      <w:r w:rsidR="00975486">
        <w:rPr>
          <w:rFonts w:ascii="Arial" w:hAnsi="Arial" w:cs="Arial"/>
          <w:b/>
          <w:lang w:val="en-US"/>
        </w:rPr>
        <w:t>BASIC INFORMATION</w:t>
      </w:r>
    </w:p>
    <w:p w14:paraId="2ED1E635" w14:textId="77777777" w:rsidR="002266AD" w:rsidRPr="00606B9E" w:rsidRDefault="00606B9E" w:rsidP="00C37D59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Locksmith</w:t>
      </w:r>
      <w:r w:rsidRPr="00606B9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workbenches</w:t>
      </w:r>
      <w:r w:rsidRPr="00606B9E">
        <w:rPr>
          <w:rFonts w:ascii="Arial" w:hAnsi="Arial" w:cs="Arial"/>
          <w:lang w:val="en-US"/>
        </w:rPr>
        <w:t xml:space="preserve"> </w:t>
      </w:r>
      <w:r w:rsidR="0071678A" w:rsidRPr="00C37D59">
        <w:rPr>
          <w:rFonts w:ascii="Arial" w:hAnsi="Arial" w:cs="Arial"/>
          <w:lang w:val="en-US"/>
        </w:rPr>
        <w:t>GARAGE</w:t>
      </w:r>
      <w:r w:rsidRPr="00606B9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are</w:t>
      </w:r>
      <w:r w:rsidRPr="00606B9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used</w:t>
      </w:r>
      <w:r w:rsidRPr="00606B9E"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for</w:t>
      </w:r>
      <w:r w:rsidRPr="00606B9E">
        <w:rPr>
          <w:rFonts w:ascii="Arial" w:hAnsi="Arial" w:cs="Arial"/>
          <w:lang w:val="en-US"/>
        </w:rPr>
        <w:t xml:space="preserve"> </w:t>
      </w:r>
      <w:r w:rsidR="0071678A" w:rsidRPr="00606B9E">
        <w:rPr>
          <w:rFonts w:ascii="Arial" w:hAnsi="Arial" w:cs="Arial"/>
          <w:lang w:val="en-US"/>
        </w:rPr>
        <w:t xml:space="preserve"> </w:t>
      </w:r>
      <w:r w:rsidRPr="00606B9E">
        <w:rPr>
          <w:rFonts w:ascii="Arial" w:hAnsi="Arial" w:cs="Arial"/>
          <w:lang w:val="en-US"/>
        </w:rPr>
        <w:t>convenient</w:t>
      </w:r>
      <w:proofErr w:type="gramEnd"/>
      <w:r w:rsidRPr="00606B9E">
        <w:rPr>
          <w:rFonts w:ascii="Arial" w:hAnsi="Arial" w:cs="Arial"/>
          <w:lang w:val="en-US"/>
        </w:rPr>
        <w:t xml:space="preserve"> organization of the workplace in </w:t>
      </w:r>
      <w:r>
        <w:rPr>
          <w:rFonts w:ascii="Arial" w:hAnsi="Arial" w:cs="Arial"/>
          <w:lang w:val="en-US"/>
        </w:rPr>
        <w:t>manufactures</w:t>
      </w:r>
      <w:r w:rsidRPr="00606B9E">
        <w:rPr>
          <w:rFonts w:ascii="Arial" w:hAnsi="Arial" w:cs="Arial"/>
          <w:lang w:val="en-US"/>
        </w:rPr>
        <w:t>, educational institutions, workshops and garages.</w:t>
      </w:r>
      <w:r w:rsidR="001C4DEA" w:rsidRPr="00606B9E">
        <w:rPr>
          <w:rFonts w:ascii="Arial" w:hAnsi="Arial" w:cs="Arial"/>
          <w:lang w:val="en-US"/>
        </w:rPr>
        <w:t xml:space="preserve"> </w:t>
      </w:r>
    </w:p>
    <w:p w14:paraId="45795B91" w14:textId="77777777" w:rsidR="002266AD" w:rsidRPr="00FB00EB" w:rsidRDefault="001234EC" w:rsidP="00C37D59">
      <w:pPr>
        <w:spacing w:line="240" w:lineRule="auto"/>
        <w:rPr>
          <w:rFonts w:ascii="Arial" w:hAnsi="Arial" w:cs="Arial"/>
          <w:b/>
          <w:lang w:val="en-US"/>
        </w:rPr>
      </w:pPr>
      <w:r w:rsidRPr="00606B9E">
        <w:rPr>
          <w:rFonts w:ascii="Arial" w:hAnsi="Arial" w:cs="Arial"/>
          <w:lang w:val="en-US"/>
        </w:rPr>
        <w:t xml:space="preserve"> </w:t>
      </w:r>
      <w:r w:rsidRPr="00FB00EB">
        <w:rPr>
          <w:rFonts w:ascii="Arial" w:hAnsi="Arial" w:cs="Arial"/>
          <w:b/>
          <w:lang w:val="en-US"/>
        </w:rPr>
        <w:t xml:space="preserve">2 </w:t>
      </w:r>
      <w:r w:rsidR="00FB00EB" w:rsidRPr="00FB00EB">
        <w:rPr>
          <w:rFonts w:ascii="Arial" w:hAnsi="Arial" w:cs="Arial"/>
          <w:b/>
          <w:lang w:val="en-US"/>
        </w:rPr>
        <w:t>SCOPE OF DELIVERY AND TECHNICAL CHARACTERISTICS</w:t>
      </w:r>
    </w:p>
    <w:p w14:paraId="5BBA9B1F" w14:textId="77777777" w:rsidR="00406A1D" w:rsidRPr="00FB00EB" w:rsidRDefault="00FB00EB" w:rsidP="00C37D59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workbench is delivered in complete set with all </w:t>
      </w:r>
      <w:proofErr w:type="spellStart"/>
      <w:r>
        <w:rPr>
          <w:rFonts w:ascii="Arial" w:hAnsi="Arial" w:cs="Arial"/>
          <w:lang w:val="en-US"/>
        </w:rPr>
        <w:t>detailes</w:t>
      </w:r>
      <w:proofErr w:type="spellEnd"/>
      <w:r>
        <w:rPr>
          <w:rFonts w:ascii="Arial" w:hAnsi="Arial" w:cs="Arial"/>
          <w:lang w:val="en-US"/>
        </w:rPr>
        <w:t xml:space="preserve"> and fasteners.</w:t>
      </w:r>
      <w:r w:rsidR="001B1CD3" w:rsidRPr="00FB00EB">
        <w:rPr>
          <w:rFonts w:ascii="Arial" w:hAnsi="Arial" w:cs="Arial"/>
          <w:lang w:val="en-US"/>
        </w:rPr>
        <w:t xml:space="preserve"> </w:t>
      </w:r>
    </w:p>
    <w:p w14:paraId="20DDDF1D" w14:textId="77777777" w:rsidR="00406A1D" w:rsidRPr="00FB00EB" w:rsidRDefault="00FB00EB" w:rsidP="00C37D59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Distributed load per tabletop is 100kg</w:t>
      </w:r>
    </w:p>
    <w:p w14:paraId="7AC50FC2" w14:textId="77777777" w:rsidR="00406A1D" w:rsidRPr="00FB00EB" w:rsidRDefault="00FB00EB" w:rsidP="00C37D59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Distributed load per shelf is 100kg</w:t>
      </w:r>
      <w:r w:rsidR="00406A1D" w:rsidRPr="00FB00EB">
        <w:rPr>
          <w:rFonts w:ascii="Arial" w:hAnsi="Arial" w:cs="Arial"/>
          <w:lang w:val="en-US"/>
        </w:rPr>
        <w:t>.</w:t>
      </w:r>
    </w:p>
    <w:p w14:paraId="74FA7677" w14:textId="77777777" w:rsidR="00406A1D" w:rsidRPr="00FB00EB" w:rsidRDefault="00FB00EB" w:rsidP="00C37D59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Distributed load per drawer is </w:t>
      </w:r>
      <w:r w:rsidR="00C37D59" w:rsidRPr="00FB00EB">
        <w:rPr>
          <w:rFonts w:ascii="Arial" w:hAnsi="Arial" w:cs="Arial"/>
          <w:lang w:val="en-US"/>
        </w:rPr>
        <w:t>5</w:t>
      </w:r>
      <w:r w:rsidR="00406A1D" w:rsidRPr="00FB00E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kg</w:t>
      </w:r>
      <w:r w:rsidR="00406A1D" w:rsidRPr="00FB00EB">
        <w:rPr>
          <w:rFonts w:ascii="Arial" w:hAnsi="Arial" w:cs="Arial"/>
          <w:lang w:val="en-US"/>
        </w:rPr>
        <w:t>.</w:t>
      </w:r>
    </w:p>
    <w:p w14:paraId="479FB023" w14:textId="77777777" w:rsidR="00406A1D" w:rsidRPr="00FB00EB" w:rsidRDefault="00406A1D" w:rsidP="00C37D59">
      <w:pPr>
        <w:spacing w:after="2" w:line="240" w:lineRule="auto"/>
        <w:ind w:left="-5" w:right="-10" w:hanging="10"/>
        <w:rPr>
          <w:rFonts w:ascii="Arial" w:eastAsia="Arial" w:hAnsi="Arial" w:cs="Arial"/>
          <w:sz w:val="20"/>
          <w:szCs w:val="20"/>
          <w:lang w:val="en-US"/>
        </w:rPr>
      </w:pPr>
    </w:p>
    <w:p w14:paraId="543500C3" w14:textId="4788C177" w:rsidR="00DE7E0D" w:rsidRDefault="00FB7553" w:rsidP="00C37D59">
      <w:pPr>
        <w:spacing w:after="2" w:line="240" w:lineRule="auto"/>
        <w:ind w:left="-5" w:right="-10" w:hanging="10"/>
        <w:rPr>
          <w:rFonts w:ascii="Arial" w:eastAsia="Arial" w:hAnsi="Arial" w:cs="Arial"/>
          <w:sz w:val="20"/>
          <w:szCs w:val="20"/>
        </w:rPr>
      </w:pPr>
      <w:r w:rsidRPr="00FB00EB">
        <w:rPr>
          <w:rFonts w:ascii="Arial" w:eastAsia="Arial" w:hAnsi="Arial" w:cs="Arial"/>
          <w:sz w:val="20"/>
          <w:szCs w:val="20"/>
          <w:lang w:val="en-US"/>
        </w:rPr>
        <w:tab/>
      </w:r>
      <w:r w:rsidR="00A1164D">
        <w:rPr>
          <w:lang w:val="en-US"/>
        </w:rPr>
        <w:t>S</w:t>
      </w:r>
      <w:proofErr w:type="spellStart"/>
      <w:r w:rsidR="00A1164D">
        <w:t>ummary</w:t>
      </w:r>
      <w:proofErr w:type="spellEnd"/>
      <w:r w:rsidR="00A1164D">
        <w:t xml:space="preserve"> </w:t>
      </w:r>
      <w:proofErr w:type="spellStart"/>
      <w:r w:rsidR="00A1164D">
        <w:t>table</w:t>
      </w:r>
      <w:proofErr w:type="spellEnd"/>
      <w:r w:rsidR="00A33D05" w:rsidRPr="00C37D59">
        <w:rPr>
          <w:rFonts w:ascii="Arial" w:eastAsia="Arial" w:hAnsi="Arial" w:cs="Arial"/>
          <w:sz w:val="20"/>
          <w:szCs w:val="20"/>
        </w:rPr>
        <w:t>.</w:t>
      </w:r>
    </w:p>
    <w:tbl>
      <w:tblPr>
        <w:tblStyle w:val="aa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431"/>
        <w:gridCol w:w="663"/>
        <w:gridCol w:w="400"/>
        <w:gridCol w:w="3042"/>
        <w:gridCol w:w="1275"/>
        <w:gridCol w:w="851"/>
        <w:gridCol w:w="1134"/>
        <w:gridCol w:w="1134"/>
      </w:tblGrid>
      <w:tr w:rsidR="00A1164D" w:rsidRPr="00C37D59" w14:paraId="5D9E721F" w14:textId="77777777" w:rsidTr="0075737B">
        <w:trPr>
          <w:trHeight w:val="203"/>
          <w:tblHeader/>
        </w:trPr>
        <w:tc>
          <w:tcPr>
            <w:tcW w:w="1668" w:type="dxa"/>
            <w:vMerge w:val="restart"/>
            <w:vAlign w:val="center"/>
          </w:tcPr>
          <w:p w14:paraId="4464210A" w14:textId="2EE7C049" w:rsidR="00A1164D" w:rsidRPr="00C37D59" w:rsidRDefault="00A1164D" w:rsidP="00A1164D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Workbench</w:t>
            </w:r>
          </w:p>
        </w:tc>
        <w:tc>
          <w:tcPr>
            <w:tcW w:w="1494" w:type="dxa"/>
            <w:gridSpan w:val="3"/>
          </w:tcPr>
          <w:p w14:paraId="50544ADB" w14:textId="26798838" w:rsidR="00A1164D" w:rsidRPr="00C37D59" w:rsidRDefault="00A1164D" w:rsidP="00A1164D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Dimesions</w:t>
            </w:r>
            <w:proofErr w:type="spellEnd"/>
            <w:r w:rsidRPr="00C37D59">
              <w:rPr>
                <w:rFonts w:ascii="Arial" w:eastAsia="Arial" w:hAnsi="Arial" w:cs="Arial"/>
                <w:sz w:val="20"/>
                <w:szCs w:val="20"/>
              </w:rPr>
              <w:t>,м</w:t>
            </w:r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</w:p>
        </w:tc>
        <w:tc>
          <w:tcPr>
            <w:tcW w:w="3042" w:type="dxa"/>
            <w:vMerge w:val="restart"/>
            <w:vAlign w:val="center"/>
          </w:tcPr>
          <w:p w14:paraId="4CC8A5AD" w14:textId="7B60DDF5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Tabletop type</w:t>
            </w:r>
          </w:p>
        </w:tc>
        <w:tc>
          <w:tcPr>
            <w:tcW w:w="1275" w:type="dxa"/>
            <w:vMerge w:val="restart"/>
            <w:vAlign w:val="center"/>
          </w:tcPr>
          <w:p w14:paraId="4888A9D3" w14:textId="1FCD224D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Light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set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3DE7E489" w14:textId="55183D75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>Perforated panel</w:t>
            </w:r>
          </w:p>
        </w:tc>
        <w:tc>
          <w:tcPr>
            <w:tcW w:w="1134" w:type="dxa"/>
            <w:vMerge w:val="restart"/>
            <w:vAlign w:val="center"/>
          </w:tcPr>
          <w:p w14:paraId="0437304B" w14:textId="2EEEAA15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Drawer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>pcs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4445C86" w14:textId="31B3D585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sz w:val="20"/>
                <w:szCs w:val="20"/>
                <w:lang w:val="en-US"/>
              </w:rPr>
              <w:t>Weight</w:t>
            </w:r>
            <w:r w:rsidRPr="00C37D59">
              <w:rPr>
                <w:rFonts w:ascii="Arial" w:eastAsia="Arial" w:hAnsi="Arial" w:cs="Arial"/>
                <w:spacing w:val="-6"/>
                <w:sz w:val="20"/>
                <w:szCs w:val="20"/>
              </w:rPr>
              <w:t>,</w:t>
            </w:r>
            <w:r w:rsidRPr="00C37D5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kg</w:t>
            </w:r>
          </w:p>
        </w:tc>
      </w:tr>
      <w:tr w:rsidR="003F1193" w:rsidRPr="00C37D59" w14:paraId="274A06B1" w14:textId="77777777" w:rsidTr="0075737B">
        <w:trPr>
          <w:trHeight w:val="216"/>
          <w:tblHeader/>
        </w:trPr>
        <w:tc>
          <w:tcPr>
            <w:tcW w:w="1668" w:type="dxa"/>
            <w:vMerge/>
          </w:tcPr>
          <w:p w14:paraId="228CE941" w14:textId="77777777" w:rsidR="003F1193" w:rsidRPr="00C37D59" w:rsidRDefault="003F1193" w:rsidP="003F1193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2DD1BDD" w14:textId="6B5B2B8D" w:rsidR="003F1193" w:rsidRPr="00C37D59" w:rsidRDefault="003F1193" w:rsidP="003F1193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W</w:t>
            </w:r>
          </w:p>
        </w:tc>
        <w:tc>
          <w:tcPr>
            <w:tcW w:w="663" w:type="dxa"/>
            <w:vAlign w:val="center"/>
          </w:tcPr>
          <w:p w14:paraId="47829812" w14:textId="30B2417D" w:rsidR="003F1193" w:rsidRPr="00C37D59" w:rsidRDefault="003F1193" w:rsidP="003F1193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</w:p>
        </w:tc>
        <w:tc>
          <w:tcPr>
            <w:tcW w:w="400" w:type="dxa"/>
            <w:vAlign w:val="center"/>
          </w:tcPr>
          <w:p w14:paraId="7810B983" w14:textId="783B4E77" w:rsidR="003F1193" w:rsidRPr="00C37D59" w:rsidRDefault="003F1193" w:rsidP="003F1193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3042" w:type="dxa"/>
            <w:vMerge/>
          </w:tcPr>
          <w:p w14:paraId="34A9C1AA" w14:textId="77777777" w:rsidR="003F1193" w:rsidRPr="00C37D59" w:rsidRDefault="003F1193" w:rsidP="003F1193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F775FF6" w14:textId="77777777" w:rsidR="003F1193" w:rsidRPr="00C37D59" w:rsidRDefault="003F1193" w:rsidP="003F1193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1A94BF7" w14:textId="77777777" w:rsidR="003F1193" w:rsidRPr="00C37D59" w:rsidRDefault="003F1193" w:rsidP="003F1193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6D41646" w14:textId="77777777" w:rsidR="003F1193" w:rsidRPr="00C37D59" w:rsidRDefault="003F1193" w:rsidP="003F1193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1676992" w14:textId="77777777" w:rsidR="003F1193" w:rsidRPr="00C37D59" w:rsidRDefault="003F1193" w:rsidP="003F1193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164D" w:rsidRPr="00C37D59" w14:paraId="0EEA7036" w14:textId="77777777" w:rsidTr="0075737B">
        <w:trPr>
          <w:trHeight w:val="11"/>
        </w:trPr>
        <w:tc>
          <w:tcPr>
            <w:tcW w:w="1668" w:type="dxa"/>
            <w:tcMar>
              <w:top w:w="57" w:type="dxa"/>
              <w:bottom w:w="57" w:type="dxa"/>
            </w:tcMar>
            <w:vAlign w:val="center"/>
          </w:tcPr>
          <w:p w14:paraId="5DEF897E" w14:textId="77777777" w:rsidR="00A1164D" w:rsidRPr="00C37D59" w:rsidRDefault="00A1164D" w:rsidP="0075737B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  <w:lang w:val="en-US"/>
              </w:rPr>
              <w:t>Garage Set 1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14:paraId="497A94C5" w14:textId="77777777" w:rsidR="00A1164D" w:rsidRPr="00C37D59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  <w:tc>
          <w:tcPr>
            <w:tcW w:w="663" w:type="dxa"/>
          </w:tcPr>
          <w:p w14:paraId="7EAA15EA" w14:textId="77777777" w:rsidR="00A1164D" w:rsidRPr="00C37D59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1500</w:t>
            </w:r>
          </w:p>
        </w:tc>
        <w:tc>
          <w:tcPr>
            <w:tcW w:w="400" w:type="dxa"/>
            <w:vMerge w:val="restart"/>
            <w:textDirection w:val="btLr"/>
            <w:vAlign w:val="center"/>
          </w:tcPr>
          <w:p w14:paraId="5E17B5BB" w14:textId="77777777" w:rsidR="00A1164D" w:rsidRPr="00C37D59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3042" w:type="dxa"/>
            <w:vAlign w:val="center"/>
          </w:tcPr>
          <w:p w14:paraId="4EA3AD5C" w14:textId="20B89C75" w:rsidR="00A1164D" w:rsidRPr="00C37D59" w:rsidRDefault="003F1193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FB00EB">
              <w:rPr>
                <w:rFonts w:ascii="Arial" w:eastAsia="Arial" w:hAnsi="Arial" w:cs="Arial"/>
                <w:sz w:val="20"/>
                <w:szCs w:val="20"/>
              </w:rPr>
              <w:t>Lacquered</w:t>
            </w:r>
            <w:proofErr w:type="spellEnd"/>
            <w:r w:rsidRPr="00FB00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00EB">
              <w:rPr>
                <w:rFonts w:ascii="Arial" w:eastAsia="Arial" w:hAnsi="Arial" w:cs="Arial"/>
                <w:sz w:val="20"/>
                <w:szCs w:val="20"/>
              </w:rPr>
              <w:t>plywood</w:t>
            </w:r>
            <w:proofErr w:type="spellEnd"/>
            <w:r w:rsidRPr="00FB00E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21 мм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83E87DF" w14:textId="4808EBCC" w:rsidR="00A1164D" w:rsidRPr="00C37D59" w:rsidRDefault="003F1193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Included</w:t>
            </w:r>
          </w:p>
        </w:tc>
        <w:tc>
          <w:tcPr>
            <w:tcW w:w="1134" w:type="dxa"/>
          </w:tcPr>
          <w:p w14:paraId="11EF73F8" w14:textId="77777777" w:rsidR="00A1164D" w:rsidRPr="00C37D59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A40B19C" w14:textId="77777777" w:rsidR="00A1164D" w:rsidRPr="00731C8A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28</w:t>
            </w:r>
          </w:p>
        </w:tc>
      </w:tr>
      <w:tr w:rsidR="00A1164D" w:rsidRPr="00C37D59" w14:paraId="0326616C" w14:textId="77777777" w:rsidTr="0075737B">
        <w:trPr>
          <w:trHeight w:val="94"/>
        </w:trPr>
        <w:tc>
          <w:tcPr>
            <w:tcW w:w="1668" w:type="dxa"/>
            <w:tcMar>
              <w:top w:w="57" w:type="dxa"/>
              <w:bottom w:w="57" w:type="dxa"/>
            </w:tcMar>
            <w:vAlign w:val="center"/>
          </w:tcPr>
          <w:p w14:paraId="52DF867B" w14:textId="77777777" w:rsidR="00A1164D" w:rsidRPr="00C37D59" w:rsidRDefault="00A1164D" w:rsidP="0075737B">
            <w:pPr>
              <w:spacing w:after="2" w:line="240" w:lineRule="auto"/>
              <w:ind w:right="-1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  <w:lang w:val="en-US"/>
              </w:rPr>
              <w:t>Garage Set 2</w:t>
            </w:r>
          </w:p>
        </w:tc>
        <w:tc>
          <w:tcPr>
            <w:tcW w:w="431" w:type="dxa"/>
            <w:vMerge/>
          </w:tcPr>
          <w:p w14:paraId="643705BB" w14:textId="77777777" w:rsidR="00A1164D" w:rsidRPr="00C37D59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14:paraId="2DE3CA1A" w14:textId="77777777" w:rsidR="00A1164D" w:rsidRPr="00C37D59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1500</w:t>
            </w:r>
          </w:p>
        </w:tc>
        <w:tc>
          <w:tcPr>
            <w:tcW w:w="400" w:type="dxa"/>
            <w:vMerge/>
            <w:vAlign w:val="center"/>
          </w:tcPr>
          <w:p w14:paraId="16CD01E4" w14:textId="77777777" w:rsidR="00A1164D" w:rsidRPr="00C37D59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2" w:type="dxa"/>
            <w:vMerge w:val="restart"/>
            <w:vAlign w:val="center"/>
          </w:tcPr>
          <w:p w14:paraId="22AC50A7" w14:textId="77777777" w:rsidR="003F1193" w:rsidRPr="00FB00EB" w:rsidRDefault="003F1193" w:rsidP="003F1193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MDF</w:t>
            </w:r>
            <w:r w:rsidRPr="00FB00E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16</w:t>
            </w:r>
            <w:r>
              <w:rPr>
                <w:rFonts w:ascii="Arial" w:eastAsia="Arial" w:hAnsi="Arial" w:cs="Arial"/>
                <w:sz w:val="20"/>
                <w:szCs w:val="20"/>
              </w:rPr>
              <w:t>мм</w:t>
            </w:r>
            <w:r w:rsidRPr="00FB00E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3AE4400" w14:textId="479ED874" w:rsidR="00A1164D" w:rsidRPr="00360963" w:rsidRDefault="003F1193" w:rsidP="003F1193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With galvanized metal sheet</w:t>
            </w:r>
          </w:p>
        </w:tc>
        <w:tc>
          <w:tcPr>
            <w:tcW w:w="2126" w:type="dxa"/>
            <w:gridSpan w:val="2"/>
            <w:vMerge/>
          </w:tcPr>
          <w:p w14:paraId="7F73A510" w14:textId="77777777" w:rsidR="00A1164D" w:rsidRPr="00360963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2905AC4" w14:textId="77777777" w:rsidR="00A1164D" w:rsidRPr="00C37D59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6F6BFBC" w14:textId="77777777" w:rsidR="00A1164D" w:rsidRPr="00731C8A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26</w:t>
            </w:r>
          </w:p>
        </w:tc>
      </w:tr>
      <w:tr w:rsidR="00A1164D" w:rsidRPr="00C37D59" w14:paraId="1FFBA05B" w14:textId="77777777" w:rsidTr="0075737B">
        <w:trPr>
          <w:trHeight w:val="94"/>
        </w:trPr>
        <w:tc>
          <w:tcPr>
            <w:tcW w:w="1668" w:type="dxa"/>
            <w:tcMar>
              <w:top w:w="57" w:type="dxa"/>
              <w:bottom w:w="57" w:type="dxa"/>
            </w:tcMar>
            <w:vAlign w:val="center"/>
          </w:tcPr>
          <w:p w14:paraId="727422B4" w14:textId="77777777" w:rsidR="00A1164D" w:rsidRPr="00C37D59" w:rsidRDefault="00A1164D" w:rsidP="0075737B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Garage </w:t>
            </w:r>
            <w:r w:rsidRPr="00C37D59">
              <w:rPr>
                <w:rFonts w:ascii="Arial" w:eastAsia="Arial" w:hAnsi="Arial" w:cs="Arial"/>
                <w:sz w:val="20"/>
                <w:szCs w:val="20"/>
              </w:rPr>
              <w:t>№112*</w:t>
            </w:r>
          </w:p>
        </w:tc>
        <w:tc>
          <w:tcPr>
            <w:tcW w:w="431" w:type="dxa"/>
            <w:vMerge/>
          </w:tcPr>
          <w:p w14:paraId="6C64559E" w14:textId="77777777" w:rsidR="00A1164D" w:rsidRPr="00C37D59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14:paraId="6035737A" w14:textId="77777777" w:rsidR="00A1164D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930</w:t>
            </w:r>
          </w:p>
        </w:tc>
        <w:tc>
          <w:tcPr>
            <w:tcW w:w="400" w:type="dxa"/>
            <w:vMerge/>
            <w:vAlign w:val="center"/>
          </w:tcPr>
          <w:p w14:paraId="7D9BEA81" w14:textId="77777777" w:rsidR="00A1164D" w:rsidRPr="00C37D59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2" w:type="dxa"/>
            <w:vMerge/>
            <w:vAlign w:val="center"/>
          </w:tcPr>
          <w:p w14:paraId="6180593D" w14:textId="77777777" w:rsidR="00A1164D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3EC551A" w14:textId="4867278B" w:rsidR="00A1164D" w:rsidRPr="00C37D59" w:rsidRDefault="003F1193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</w:tcPr>
          <w:p w14:paraId="6C89750C" w14:textId="1253EE80" w:rsidR="00A1164D" w:rsidRDefault="003F1193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4" w:type="dxa"/>
          </w:tcPr>
          <w:p w14:paraId="705C4CCF" w14:textId="77777777" w:rsidR="00A1164D" w:rsidRDefault="00A1164D" w:rsidP="0075737B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17</w:t>
            </w:r>
          </w:p>
        </w:tc>
      </w:tr>
    </w:tbl>
    <w:p w14:paraId="76396C26" w14:textId="050DCD3B" w:rsidR="009D4911" w:rsidRDefault="00360963" w:rsidP="00C37D59">
      <w:pPr>
        <w:pStyle w:val="a5"/>
        <w:spacing w:after="2" w:line="240" w:lineRule="auto"/>
        <w:ind w:left="0" w:right="-10"/>
        <w:jc w:val="both"/>
        <w:rPr>
          <w:rFonts w:ascii="Arial" w:eastAsia="Arial" w:hAnsi="Arial" w:cs="Arial"/>
          <w:i/>
          <w:sz w:val="18"/>
          <w:szCs w:val="20"/>
          <w:lang w:val="en-US"/>
        </w:rPr>
      </w:pPr>
      <w:r>
        <w:rPr>
          <w:rFonts w:ascii="Arial" w:eastAsia="Arial" w:hAnsi="Arial" w:cs="Arial"/>
          <w:i/>
          <w:sz w:val="18"/>
          <w:szCs w:val="20"/>
          <w:lang w:val="en-US"/>
        </w:rPr>
        <w:t>*</w:t>
      </w:r>
      <w:r w:rsidR="004E565B" w:rsidRPr="004E565B">
        <w:rPr>
          <w:rFonts w:ascii="Arial" w:eastAsia="Arial" w:hAnsi="Arial" w:cs="Arial"/>
          <w:i/>
          <w:sz w:val="18"/>
          <w:szCs w:val="20"/>
          <w:lang w:val="en-US"/>
        </w:rPr>
        <w:t xml:space="preserve">Garage </w:t>
      </w:r>
      <w:r w:rsidR="00A1164D" w:rsidRPr="00A1164D">
        <w:rPr>
          <w:rFonts w:ascii="Arial" w:eastAsia="Arial" w:hAnsi="Arial" w:cs="Arial"/>
          <w:i/>
          <w:sz w:val="18"/>
          <w:szCs w:val="20"/>
          <w:lang w:val="en-US"/>
        </w:rPr>
        <w:t>№</w:t>
      </w:r>
      <w:r w:rsidR="004E565B" w:rsidRPr="004E565B">
        <w:rPr>
          <w:rFonts w:ascii="Arial" w:eastAsia="Arial" w:hAnsi="Arial" w:cs="Arial"/>
          <w:i/>
          <w:sz w:val="18"/>
          <w:szCs w:val="20"/>
          <w:lang w:val="en-US"/>
        </w:rPr>
        <w:t xml:space="preserve"> 112 is the </w:t>
      </w:r>
      <w:r w:rsidR="004E565B">
        <w:rPr>
          <w:rFonts w:ascii="Arial" w:eastAsia="Arial" w:hAnsi="Arial" w:cs="Arial"/>
          <w:i/>
          <w:sz w:val="18"/>
          <w:szCs w:val="20"/>
          <w:lang w:val="en-US"/>
        </w:rPr>
        <w:t xml:space="preserve">base model (supports, </w:t>
      </w:r>
      <w:proofErr w:type="spellStart"/>
      <w:r w:rsidR="004E565B">
        <w:rPr>
          <w:rFonts w:ascii="Arial" w:eastAsia="Arial" w:hAnsi="Arial" w:cs="Arial"/>
          <w:i/>
          <w:sz w:val="18"/>
          <w:szCs w:val="20"/>
          <w:lang w:val="en-US"/>
        </w:rPr>
        <w:t>shelves</w:t>
      </w:r>
      <w:proofErr w:type="gramStart"/>
      <w:r w:rsidR="004E565B">
        <w:rPr>
          <w:rFonts w:ascii="Arial" w:eastAsia="Arial" w:hAnsi="Arial" w:cs="Arial"/>
          <w:i/>
          <w:sz w:val="18"/>
          <w:szCs w:val="20"/>
          <w:lang w:val="en-US"/>
        </w:rPr>
        <w:t>,table</w:t>
      </w:r>
      <w:r w:rsidR="004E565B" w:rsidRPr="004E565B">
        <w:rPr>
          <w:rFonts w:ascii="Arial" w:eastAsia="Arial" w:hAnsi="Arial" w:cs="Arial"/>
          <w:i/>
          <w:sz w:val="18"/>
          <w:szCs w:val="20"/>
          <w:lang w:val="en-US"/>
        </w:rPr>
        <w:t>top</w:t>
      </w:r>
      <w:proofErr w:type="spellEnd"/>
      <w:proofErr w:type="gramEnd"/>
      <w:r w:rsidR="004E565B" w:rsidRPr="004E565B">
        <w:rPr>
          <w:rFonts w:ascii="Arial" w:eastAsia="Arial" w:hAnsi="Arial" w:cs="Arial"/>
          <w:i/>
          <w:sz w:val="18"/>
          <w:szCs w:val="20"/>
          <w:lang w:val="en-US"/>
        </w:rPr>
        <w:t>). Other models with "</w:t>
      </w:r>
      <w:r w:rsidR="00A1164D" w:rsidRPr="00A1164D">
        <w:rPr>
          <w:rFonts w:ascii="Arial" w:eastAsia="Arial" w:hAnsi="Arial" w:cs="Arial"/>
          <w:i/>
          <w:sz w:val="18"/>
          <w:szCs w:val="20"/>
          <w:lang w:val="en-US"/>
        </w:rPr>
        <w:t>№</w:t>
      </w:r>
      <w:r w:rsidR="004E565B" w:rsidRPr="004E565B">
        <w:rPr>
          <w:rFonts w:ascii="Arial" w:eastAsia="Arial" w:hAnsi="Arial" w:cs="Arial"/>
          <w:i/>
          <w:sz w:val="18"/>
          <w:szCs w:val="20"/>
          <w:lang w:val="en-US"/>
        </w:rPr>
        <w:t>" in the name are basic models</w:t>
      </w:r>
      <w:r w:rsidR="004E565B">
        <w:rPr>
          <w:rFonts w:ascii="Arial" w:eastAsia="Arial" w:hAnsi="Arial" w:cs="Arial"/>
          <w:i/>
          <w:sz w:val="18"/>
          <w:szCs w:val="20"/>
          <w:lang w:val="en-US"/>
        </w:rPr>
        <w:t xml:space="preserve"> with additional </w:t>
      </w:r>
      <w:proofErr w:type="spellStart"/>
      <w:r w:rsidR="004E565B">
        <w:rPr>
          <w:rFonts w:ascii="Arial" w:eastAsia="Arial" w:hAnsi="Arial" w:cs="Arial"/>
          <w:i/>
          <w:sz w:val="18"/>
          <w:szCs w:val="20"/>
          <w:lang w:val="en-US"/>
        </w:rPr>
        <w:t>accesoires</w:t>
      </w:r>
      <w:proofErr w:type="spellEnd"/>
      <w:r w:rsidR="004E565B" w:rsidRPr="004E565B">
        <w:rPr>
          <w:rFonts w:ascii="Arial" w:eastAsia="Arial" w:hAnsi="Arial" w:cs="Arial"/>
          <w:i/>
          <w:sz w:val="18"/>
          <w:szCs w:val="20"/>
          <w:lang w:val="en-US"/>
        </w:rPr>
        <w:t>. Specify the configuration when ordering.</w:t>
      </w:r>
    </w:p>
    <w:p w14:paraId="13F6ECF6" w14:textId="77777777" w:rsidR="004E565B" w:rsidRPr="004E565B" w:rsidRDefault="004E565B" w:rsidP="00C37D59">
      <w:pPr>
        <w:pStyle w:val="a5"/>
        <w:spacing w:after="2" w:line="240" w:lineRule="auto"/>
        <w:ind w:left="0" w:right="-10"/>
        <w:jc w:val="both"/>
        <w:rPr>
          <w:rFonts w:ascii="Arial" w:eastAsia="Arial" w:hAnsi="Arial" w:cs="Arial"/>
          <w:i/>
          <w:sz w:val="18"/>
          <w:szCs w:val="20"/>
          <w:lang w:val="en-US"/>
        </w:rPr>
      </w:pPr>
    </w:p>
    <w:p w14:paraId="02ED564A" w14:textId="77777777" w:rsidR="001924E7" w:rsidRPr="004E565B" w:rsidRDefault="001924E7" w:rsidP="00C37D59">
      <w:pPr>
        <w:spacing w:line="240" w:lineRule="auto"/>
        <w:rPr>
          <w:rFonts w:ascii="Arial" w:hAnsi="Arial" w:cs="Arial"/>
          <w:b/>
          <w:lang w:val="en-US"/>
        </w:rPr>
      </w:pPr>
      <w:r w:rsidRPr="004E565B">
        <w:rPr>
          <w:rFonts w:ascii="Arial" w:hAnsi="Arial" w:cs="Arial"/>
          <w:b/>
          <w:lang w:val="en-US"/>
        </w:rPr>
        <w:t xml:space="preserve">5 </w:t>
      </w:r>
      <w:r w:rsidR="004E565B">
        <w:rPr>
          <w:rFonts w:ascii="Arial" w:hAnsi="Arial" w:cs="Arial"/>
          <w:b/>
          <w:lang w:val="en-US"/>
        </w:rPr>
        <w:t>SAFWTY REQUIRENMENTS</w:t>
      </w:r>
      <w:r w:rsidRPr="004E565B">
        <w:rPr>
          <w:rFonts w:ascii="Arial" w:hAnsi="Arial" w:cs="Arial"/>
          <w:b/>
          <w:lang w:val="en-US"/>
        </w:rPr>
        <w:t xml:space="preserve"> </w:t>
      </w:r>
    </w:p>
    <w:p w14:paraId="6613FBD8" w14:textId="77777777" w:rsidR="001924E7" w:rsidRPr="004E565B" w:rsidRDefault="0071678A" w:rsidP="00C37D59">
      <w:pPr>
        <w:spacing w:line="240" w:lineRule="auto"/>
        <w:rPr>
          <w:rFonts w:ascii="Arial" w:hAnsi="Arial" w:cs="Arial"/>
          <w:b/>
          <w:lang w:val="en-US"/>
        </w:rPr>
      </w:pPr>
      <w:r w:rsidRPr="004E565B">
        <w:rPr>
          <w:rFonts w:ascii="Arial" w:hAnsi="Arial" w:cs="Arial"/>
          <w:lang w:val="en-US"/>
        </w:rPr>
        <w:t>5.</w:t>
      </w:r>
      <w:r w:rsidR="00241C09" w:rsidRPr="004E565B">
        <w:rPr>
          <w:rFonts w:ascii="Arial" w:hAnsi="Arial" w:cs="Arial"/>
          <w:lang w:val="en-US"/>
        </w:rPr>
        <w:t xml:space="preserve">1 </w:t>
      </w:r>
      <w:r w:rsidR="004E565B">
        <w:rPr>
          <w:rFonts w:ascii="Arial" w:hAnsi="Arial" w:cs="Arial"/>
          <w:lang w:val="en-US"/>
        </w:rPr>
        <w:t>Don’t overload the workbench</w:t>
      </w:r>
      <w:r w:rsidR="00241C09" w:rsidRPr="004E565B">
        <w:rPr>
          <w:rFonts w:ascii="Arial" w:hAnsi="Arial" w:cs="Arial"/>
          <w:lang w:val="en-US"/>
        </w:rPr>
        <w:t>.</w:t>
      </w:r>
    </w:p>
    <w:p w14:paraId="27B178B2" w14:textId="77777777" w:rsidR="004E565B" w:rsidRDefault="00241C09" w:rsidP="00C37D59">
      <w:pPr>
        <w:spacing w:line="240" w:lineRule="auto"/>
        <w:rPr>
          <w:rFonts w:ascii="Arial" w:eastAsia="Arial" w:hAnsi="Arial" w:cs="Arial"/>
          <w:lang w:val="en-US"/>
        </w:rPr>
      </w:pPr>
      <w:r w:rsidRPr="004E565B">
        <w:rPr>
          <w:rFonts w:ascii="Arial" w:eastAsia="Arial" w:hAnsi="Arial" w:cs="Arial"/>
          <w:lang w:val="en-US"/>
        </w:rPr>
        <w:t xml:space="preserve">5.2 </w:t>
      </w:r>
      <w:r w:rsidR="004E565B" w:rsidRPr="004E565B">
        <w:rPr>
          <w:rFonts w:ascii="Arial" w:eastAsia="Arial" w:hAnsi="Arial" w:cs="Arial"/>
          <w:lang w:val="en-US"/>
        </w:rPr>
        <w:t>Do not use the workbench for other purposes (for example, using it instead of a ladder).</w:t>
      </w:r>
    </w:p>
    <w:p w14:paraId="5E700C5E" w14:textId="77777777" w:rsidR="004E565B" w:rsidRDefault="00241C09" w:rsidP="00C37D59">
      <w:pPr>
        <w:spacing w:line="240" w:lineRule="auto"/>
        <w:rPr>
          <w:rFonts w:ascii="Arial" w:eastAsia="Arial" w:hAnsi="Arial" w:cs="Arial"/>
          <w:lang w:val="en-US"/>
        </w:rPr>
      </w:pPr>
      <w:r w:rsidRPr="004E565B">
        <w:rPr>
          <w:rFonts w:ascii="Arial" w:eastAsia="Arial" w:hAnsi="Arial" w:cs="Arial"/>
          <w:lang w:val="en-US"/>
        </w:rPr>
        <w:t>5.</w:t>
      </w:r>
      <w:r w:rsidR="00B86748" w:rsidRPr="004E565B">
        <w:rPr>
          <w:rFonts w:ascii="Arial" w:eastAsia="Arial" w:hAnsi="Arial" w:cs="Arial"/>
          <w:lang w:val="en-US"/>
        </w:rPr>
        <w:t>3</w:t>
      </w:r>
      <w:r w:rsidRPr="004E565B">
        <w:rPr>
          <w:rFonts w:ascii="Arial" w:eastAsia="Arial" w:hAnsi="Arial" w:cs="Arial"/>
          <w:lang w:val="en-US"/>
        </w:rPr>
        <w:t xml:space="preserve"> </w:t>
      </w:r>
      <w:r w:rsidR="004E565B" w:rsidRPr="004E565B">
        <w:rPr>
          <w:rFonts w:ascii="Arial" w:eastAsia="Arial" w:hAnsi="Arial" w:cs="Arial"/>
          <w:lang w:val="en-US"/>
        </w:rPr>
        <w:t>Before using, make sure that the workbench is stable (align it on the surface to be placed).</w:t>
      </w:r>
      <w:r w:rsidR="004E565B">
        <w:rPr>
          <w:rFonts w:ascii="Arial" w:eastAsia="Arial" w:hAnsi="Arial" w:cs="Arial"/>
          <w:lang w:val="en-US"/>
        </w:rPr>
        <w:t xml:space="preserve"> I</w:t>
      </w:r>
      <w:r w:rsidR="004E565B" w:rsidRPr="004E565B">
        <w:rPr>
          <w:rFonts w:ascii="Arial" w:eastAsia="Arial" w:hAnsi="Arial" w:cs="Arial"/>
          <w:lang w:val="en-US"/>
        </w:rPr>
        <w:t>t is recommended to fix the workbench against the wall (using anchors).</w:t>
      </w:r>
    </w:p>
    <w:p w14:paraId="0B976BD6" w14:textId="77777777" w:rsidR="002266AD" w:rsidRPr="004E565B" w:rsidRDefault="001924E7" w:rsidP="00C37D59">
      <w:pPr>
        <w:spacing w:line="240" w:lineRule="auto"/>
        <w:rPr>
          <w:rFonts w:ascii="Arial" w:hAnsi="Arial" w:cs="Arial"/>
          <w:b/>
          <w:lang w:val="en-US"/>
        </w:rPr>
      </w:pPr>
      <w:r w:rsidRPr="004E565B">
        <w:rPr>
          <w:rFonts w:ascii="Arial" w:hAnsi="Arial" w:cs="Arial"/>
          <w:b/>
          <w:lang w:val="en-US"/>
        </w:rPr>
        <w:t>6</w:t>
      </w:r>
      <w:r w:rsidR="001234EC" w:rsidRPr="004E565B">
        <w:rPr>
          <w:rFonts w:ascii="Arial" w:hAnsi="Arial" w:cs="Arial"/>
          <w:b/>
          <w:lang w:val="en-US"/>
        </w:rPr>
        <w:t xml:space="preserve"> </w:t>
      </w:r>
      <w:r w:rsidR="004E565B">
        <w:rPr>
          <w:rFonts w:ascii="Arial" w:hAnsi="Arial" w:cs="Arial"/>
          <w:b/>
          <w:lang w:val="en-US"/>
        </w:rPr>
        <w:t>STORAGE</w:t>
      </w:r>
      <w:r w:rsidR="001234EC" w:rsidRPr="004E565B">
        <w:rPr>
          <w:rFonts w:ascii="Arial" w:hAnsi="Arial" w:cs="Arial"/>
          <w:b/>
          <w:lang w:val="en-US"/>
        </w:rPr>
        <w:t xml:space="preserve">, </w:t>
      </w:r>
      <w:r w:rsidR="004E565B">
        <w:rPr>
          <w:rFonts w:ascii="Arial" w:hAnsi="Arial" w:cs="Arial"/>
          <w:b/>
          <w:lang w:val="en-US"/>
        </w:rPr>
        <w:t>TRANSPORTATION</w:t>
      </w:r>
      <w:r w:rsidR="001234EC" w:rsidRPr="004E565B">
        <w:rPr>
          <w:rFonts w:ascii="Arial" w:hAnsi="Arial" w:cs="Arial"/>
          <w:b/>
          <w:lang w:val="en-US"/>
        </w:rPr>
        <w:t xml:space="preserve"> </w:t>
      </w:r>
    </w:p>
    <w:p w14:paraId="4B10A39E" w14:textId="77777777" w:rsidR="002266AD" w:rsidRPr="004E565B" w:rsidRDefault="001924E7" w:rsidP="00C37D59">
      <w:pPr>
        <w:spacing w:line="240" w:lineRule="auto"/>
        <w:rPr>
          <w:rFonts w:ascii="Arial" w:hAnsi="Arial" w:cs="Arial"/>
          <w:lang w:val="en-US"/>
        </w:rPr>
      </w:pPr>
      <w:r w:rsidRPr="004E565B">
        <w:rPr>
          <w:rFonts w:ascii="Arial" w:eastAsia="Arial" w:hAnsi="Arial" w:cs="Arial"/>
          <w:lang w:val="en-US"/>
        </w:rPr>
        <w:t>6</w:t>
      </w:r>
      <w:r w:rsidR="001234EC" w:rsidRPr="004E565B">
        <w:rPr>
          <w:rFonts w:ascii="Arial" w:eastAsia="Arial" w:hAnsi="Arial" w:cs="Arial"/>
          <w:lang w:val="en-US"/>
        </w:rPr>
        <w:t xml:space="preserve">.1 </w:t>
      </w:r>
      <w:r w:rsidR="004E565B" w:rsidRPr="004E565B">
        <w:rPr>
          <w:rFonts w:ascii="Arial" w:eastAsia="Arial" w:hAnsi="Arial" w:cs="Arial"/>
          <w:lang w:val="en-US"/>
        </w:rPr>
        <w:t>The workbench must be stored in the ma</w:t>
      </w:r>
      <w:r w:rsidR="004E565B">
        <w:rPr>
          <w:rFonts w:ascii="Arial" w:eastAsia="Arial" w:hAnsi="Arial" w:cs="Arial"/>
          <w:lang w:val="en-US"/>
        </w:rPr>
        <w:t>nufacturer's packaging in a dry place,</w:t>
      </w:r>
    </w:p>
    <w:p w14:paraId="5861CB0D" w14:textId="77777777" w:rsidR="004E565B" w:rsidRDefault="001924E7" w:rsidP="00C37D59">
      <w:pPr>
        <w:spacing w:line="240" w:lineRule="auto"/>
        <w:rPr>
          <w:rFonts w:ascii="Arial" w:eastAsia="Arial" w:hAnsi="Arial" w:cs="Arial"/>
          <w:lang w:val="en-US"/>
        </w:rPr>
      </w:pPr>
      <w:r w:rsidRPr="004E565B">
        <w:rPr>
          <w:rFonts w:ascii="Arial" w:eastAsia="Arial" w:hAnsi="Arial" w:cs="Arial"/>
          <w:lang w:val="en-US"/>
        </w:rPr>
        <w:t>6</w:t>
      </w:r>
      <w:r w:rsidR="001234EC" w:rsidRPr="004E565B">
        <w:rPr>
          <w:rFonts w:ascii="Arial" w:eastAsia="Arial" w:hAnsi="Arial" w:cs="Arial"/>
          <w:lang w:val="en-US"/>
        </w:rPr>
        <w:t xml:space="preserve">.2 </w:t>
      </w:r>
      <w:r w:rsidR="004E565B" w:rsidRPr="004E565B">
        <w:rPr>
          <w:rFonts w:ascii="Arial" w:eastAsia="Arial" w:hAnsi="Arial" w:cs="Arial"/>
          <w:lang w:val="en-US"/>
        </w:rPr>
        <w:t xml:space="preserve">The workbench can be transported by all types of covered transport or in containers, subject to the requirements of transport signs </w:t>
      </w:r>
      <w:r w:rsidR="004E565B">
        <w:rPr>
          <w:rFonts w:ascii="Arial" w:eastAsia="Arial" w:hAnsi="Arial" w:cs="Arial"/>
          <w:lang w:val="en-US"/>
        </w:rPr>
        <w:t>mentioned on the packaging</w:t>
      </w:r>
      <w:r w:rsidR="004E565B" w:rsidRPr="004E565B">
        <w:rPr>
          <w:rFonts w:ascii="Arial" w:eastAsia="Arial" w:hAnsi="Arial" w:cs="Arial"/>
          <w:lang w:val="en-US"/>
        </w:rPr>
        <w:t>.</w:t>
      </w:r>
    </w:p>
    <w:p w14:paraId="3AB785B8" w14:textId="77777777" w:rsidR="004E565B" w:rsidRPr="004E565B" w:rsidRDefault="001924E7" w:rsidP="00C37D59">
      <w:pPr>
        <w:spacing w:line="240" w:lineRule="auto"/>
        <w:rPr>
          <w:rFonts w:ascii="Arial" w:hAnsi="Arial" w:cs="Arial"/>
          <w:b/>
          <w:caps/>
          <w:lang w:val="en-US"/>
        </w:rPr>
      </w:pPr>
      <w:r w:rsidRPr="004E565B">
        <w:rPr>
          <w:rFonts w:ascii="Arial" w:hAnsi="Arial" w:cs="Arial"/>
          <w:b/>
          <w:lang w:val="en-US"/>
        </w:rPr>
        <w:t>7</w:t>
      </w:r>
      <w:r w:rsidR="00D30C6C" w:rsidRPr="004E565B">
        <w:rPr>
          <w:rFonts w:ascii="Arial" w:hAnsi="Arial" w:cs="Arial"/>
          <w:b/>
          <w:lang w:val="en-US"/>
        </w:rPr>
        <w:t xml:space="preserve"> </w:t>
      </w:r>
      <w:r w:rsidR="004E565B" w:rsidRPr="004E565B">
        <w:rPr>
          <w:rFonts w:ascii="Arial" w:hAnsi="Arial" w:cs="Arial"/>
          <w:b/>
          <w:caps/>
          <w:lang w:val="en-US"/>
        </w:rPr>
        <w:t>OPERATING CONDITIONS</w:t>
      </w:r>
    </w:p>
    <w:p w14:paraId="2D91AF13" w14:textId="77777777" w:rsidR="004E565B" w:rsidRDefault="004E565B" w:rsidP="00C37D59">
      <w:pPr>
        <w:spacing w:line="240" w:lineRule="auto"/>
        <w:rPr>
          <w:rFonts w:ascii="Arial" w:eastAsia="Arial" w:hAnsi="Arial" w:cs="Arial"/>
          <w:lang w:val="en-US"/>
        </w:rPr>
      </w:pPr>
      <w:r w:rsidRPr="004E565B">
        <w:rPr>
          <w:rFonts w:ascii="Arial" w:eastAsia="Arial" w:hAnsi="Arial" w:cs="Arial"/>
          <w:lang w:val="en-US"/>
        </w:rPr>
        <w:t xml:space="preserve">The workbench can be used in </w:t>
      </w:r>
      <w:r>
        <w:rPr>
          <w:rFonts w:ascii="Arial" w:eastAsia="Arial" w:hAnsi="Arial" w:cs="Arial"/>
          <w:lang w:val="en-US"/>
        </w:rPr>
        <w:t>inside facilities</w:t>
      </w:r>
      <w:r w:rsidRPr="004E565B">
        <w:rPr>
          <w:rFonts w:ascii="Arial" w:eastAsia="Arial" w:hAnsi="Arial" w:cs="Arial"/>
          <w:lang w:val="en-US"/>
        </w:rPr>
        <w:t xml:space="preserve"> with an ambient temperature of +1 to + 40 °C and a relative humidity of no more than 60%.</w:t>
      </w:r>
    </w:p>
    <w:p w14:paraId="48F62D77" w14:textId="77777777" w:rsidR="002266AD" w:rsidRPr="004E565B" w:rsidRDefault="001924E7" w:rsidP="00C37D59">
      <w:pPr>
        <w:spacing w:line="240" w:lineRule="auto"/>
        <w:rPr>
          <w:rFonts w:ascii="Arial" w:hAnsi="Arial" w:cs="Arial"/>
          <w:b/>
          <w:lang w:val="en-US"/>
        </w:rPr>
      </w:pPr>
      <w:r w:rsidRPr="004E565B">
        <w:rPr>
          <w:rFonts w:ascii="Arial" w:hAnsi="Arial" w:cs="Arial"/>
          <w:b/>
          <w:lang w:val="en-US"/>
        </w:rPr>
        <w:t>8</w:t>
      </w:r>
      <w:r w:rsidR="001234EC" w:rsidRPr="004E565B">
        <w:rPr>
          <w:rFonts w:ascii="Arial" w:hAnsi="Arial" w:cs="Arial"/>
          <w:b/>
          <w:lang w:val="en-US"/>
        </w:rPr>
        <w:t xml:space="preserve"> </w:t>
      </w:r>
      <w:r w:rsidR="004E565B" w:rsidRPr="004E565B">
        <w:rPr>
          <w:rFonts w:ascii="Arial" w:hAnsi="Arial" w:cs="Arial"/>
          <w:b/>
          <w:lang w:val="en-US"/>
        </w:rPr>
        <w:t>WARRANTY</w:t>
      </w:r>
    </w:p>
    <w:p w14:paraId="273B0599" w14:textId="77777777" w:rsidR="004E565B" w:rsidRDefault="004E565B" w:rsidP="00C37D59">
      <w:pPr>
        <w:spacing w:line="240" w:lineRule="auto"/>
        <w:rPr>
          <w:rFonts w:ascii="Arial" w:eastAsia="Arial" w:hAnsi="Arial" w:cs="Arial"/>
          <w:lang w:val="en-US"/>
        </w:rPr>
      </w:pPr>
      <w:r w:rsidRPr="004E565B">
        <w:rPr>
          <w:rFonts w:ascii="Arial" w:eastAsia="Arial" w:hAnsi="Arial" w:cs="Arial"/>
          <w:lang w:val="en-US"/>
        </w:rPr>
        <w:t xml:space="preserve">The warranty period is 1 year from the date of sale. If there is no record of the sale, the warranty period is calculated from the date of </w:t>
      </w:r>
      <w:r>
        <w:rPr>
          <w:rFonts w:ascii="Arial" w:eastAsia="Arial" w:hAnsi="Arial" w:cs="Arial"/>
          <w:lang w:val="en-US"/>
        </w:rPr>
        <w:t>manufacture</w:t>
      </w:r>
      <w:r w:rsidRPr="004E565B">
        <w:rPr>
          <w:rFonts w:ascii="Arial" w:eastAsia="Arial" w:hAnsi="Arial" w:cs="Arial"/>
          <w:lang w:val="en-US"/>
        </w:rPr>
        <w:t>. The manufacturer is not responsible for the malfunction of the workbench and does not guarantee trouble-free operation of the product in cases of: violations of recommendations for transportation, storage, operation; repair by incompetent persons; intentional damage.</w:t>
      </w:r>
    </w:p>
    <w:p w14:paraId="1E52907B" w14:textId="77777777" w:rsidR="004E565B" w:rsidRPr="00EA337A" w:rsidRDefault="001924E7" w:rsidP="004E565B">
      <w:pPr>
        <w:spacing w:line="240" w:lineRule="auto"/>
        <w:rPr>
          <w:rFonts w:ascii="Arial" w:hAnsi="Arial" w:cs="Arial"/>
          <w:b/>
          <w:lang w:val="en-US"/>
        </w:rPr>
      </w:pPr>
      <w:r w:rsidRPr="00EA337A">
        <w:rPr>
          <w:rFonts w:ascii="Arial" w:hAnsi="Arial" w:cs="Arial"/>
          <w:b/>
          <w:lang w:val="en-US"/>
        </w:rPr>
        <w:t>9</w:t>
      </w:r>
      <w:r w:rsidR="001234EC" w:rsidRPr="00EA337A">
        <w:rPr>
          <w:rFonts w:ascii="Arial" w:hAnsi="Arial" w:cs="Arial"/>
          <w:b/>
          <w:lang w:val="en-US"/>
        </w:rPr>
        <w:t xml:space="preserve"> </w:t>
      </w:r>
      <w:r w:rsidR="004E565B" w:rsidRPr="00EA337A">
        <w:rPr>
          <w:rFonts w:ascii="Arial" w:hAnsi="Arial" w:cs="Arial"/>
          <w:b/>
          <w:lang w:val="en-US"/>
        </w:rPr>
        <w:t>CUSTOMER SERVICE</w:t>
      </w:r>
    </w:p>
    <w:p w14:paraId="607D869D" w14:textId="77777777" w:rsidR="00E0773E" w:rsidRPr="00A31CE1" w:rsidRDefault="004E565B" w:rsidP="004E565B">
      <w:pPr>
        <w:spacing w:line="240" w:lineRule="auto"/>
        <w:rPr>
          <w:rFonts w:ascii="Arial" w:eastAsia="Arial" w:hAnsi="Arial" w:cs="Arial"/>
          <w:lang w:val="en-US"/>
        </w:rPr>
      </w:pPr>
      <w:r w:rsidRPr="00A31CE1">
        <w:rPr>
          <w:rFonts w:ascii="Arial" w:eastAsia="Arial" w:hAnsi="Arial" w:cs="Arial"/>
          <w:lang w:val="en-US"/>
        </w:rPr>
        <w:t>The nearest customer service contacts you can find using</w:t>
      </w:r>
      <w:r w:rsidRPr="00A31CE1">
        <w:rPr>
          <w:rFonts w:ascii="Arial" w:hAnsi="Arial" w:cs="Arial"/>
          <w:b/>
          <w:lang w:val="en-US"/>
        </w:rPr>
        <w:t xml:space="preserve"> </w:t>
      </w:r>
      <w:hyperlink r:id="rId12" w:history="1">
        <w:r w:rsidRPr="00A31CE1">
          <w:rPr>
            <w:rFonts w:eastAsia="Arial"/>
            <w:lang w:val="en-US"/>
          </w:rPr>
          <w:t>www.promet-safe.com</w:t>
        </w:r>
      </w:hyperlink>
      <w:r w:rsidRPr="00A31CE1">
        <w:rPr>
          <w:rFonts w:ascii="Arial" w:eastAsia="Arial" w:hAnsi="Arial" w:cs="Arial"/>
          <w:lang w:val="en-US"/>
        </w:rPr>
        <w:t xml:space="preserve"> </w:t>
      </w:r>
    </w:p>
    <w:p w14:paraId="4AA21D43" w14:textId="77777777" w:rsidR="008771B1" w:rsidRPr="00360963" w:rsidRDefault="00A31CE1" w:rsidP="00C37D59">
      <w:pPr>
        <w:spacing w:after="4" w:line="240" w:lineRule="auto"/>
        <w:ind w:left="-5" w:hanging="10"/>
        <w:rPr>
          <w:rFonts w:ascii="Arial" w:eastAsia="Arial" w:hAnsi="Arial" w:cs="Arial"/>
          <w:b/>
          <w:spacing w:val="-6"/>
          <w:sz w:val="20"/>
          <w:szCs w:val="20"/>
          <w:lang w:val="en-US"/>
        </w:rPr>
      </w:pPr>
      <w:r>
        <w:rPr>
          <w:rFonts w:ascii="Arial" w:eastAsia="Arial" w:hAnsi="Arial" w:cs="Arial"/>
          <w:b/>
          <w:spacing w:val="-6"/>
          <w:sz w:val="20"/>
          <w:szCs w:val="20"/>
          <w:lang w:val="en-US"/>
        </w:rPr>
        <w:t>Made</w:t>
      </w:r>
      <w:r w:rsidRPr="00360963">
        <w:rPr>
          <w:rFonts w:ascii="Arial" w:eastAsia="Arial" w:hAnsi="Arial" w:cs="Arial"/>
          <w:b/>
          <w:spacing w:val="-6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b/>
          <w:spacing w:val="-6"/>
          <w:sz w:val="20"/>
          <w:szCs w:val="20"/>
          <w:lang w:val="en-US"/>
        </w:rPr>
        <w:t>By</w:t>
      </w:r>
      <w:r w:rsidRPr="00360963">
        <w:rPr>
          <w:rFonts w:ascii="Arial" w:eastAsia="Arial" w:hAnsi="Arial" w:cs="Arial"/>
          <w:b/>
          <w:spacing w:val="-6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b/>
          <w:spacing w:val="-6"/>
          <w:sz w:val="20"/>
          <w:szCs w:val="20"/>
          <w:lang w:val="en-US"/>
        </w:rPr>
        <w:t>PROMET</w:t>
      </w:r>
      <w:r w:rsidRPr="00360963">
        <w:rPr>
          <w:rFonts w:ascii="Arial" w:eastAsia="Arial" w:hAnsi="Arial" w:cs="Arial"/>
          <w:b/>
          <w:spacing w:val="-6"/>
          <w:sz w:val="20"/>
          <w:szCs w:val="20"/>
          <w:lang w:val="en-US"/>
        </w:rPr>
        <w:t xml:space="preserve"> </w:t>
      </w:r>
    </w:p>
    <w:p w14:paraId="48496037" w14:textId="77777777" w:rsidR="002266AD" w:rsidRPr="00A31CE1" w:rsidRDefault="00A31CE1" w:rsidP="00C37D59">
      <w:pPr>
        <w:spacing w:after="4" w:line="240" w:lineRule="auto"/>
        <w:ind w:left="-5" w:hanging="10"/>
        <w:rPr>
          <w:rFonts w:ascii="Arial" w:hAnsi="Arial" w:cs="Arial"/>
          <w:sz w:val="20"/>
          <w:szCs w:val="20"/>
          <w:lang w:val="en-US"/>
        </w:rPr>
      </w:pPr>
      <w:r w:rsidRPr="00A31CE1">
        <w:rPr>
          <w:rFonts w:ascii="Arial" w:eastAsia="Arial" w:hAnsi="Arial" w:cs="Arial"/>
          <w:b/>
          <w:sz w:val="20"/>
          <w:szCs w:val="20"/>
          <w:lang w:val="en-US"/>
        </w:rPr>
        <w:t xml:space="preserve">The manufacturer's quality management system is certified for compliance with the requirements </w:t>
      </w:r>
      <w:r>
        <w:rPr>
          <w:rFonts w:ascii="Arial" w:eastAsia="Arial" w:hAnsi="Arial" w:cs="Arial"/>
          <w:b/>
          <w:sz w:val="20"/>
          <w:szCs w:val="20"/>
          <w:lang w:val="en-US"/>
        </w:rPr>
        <w:t>ISO</w:t>
      </w:r>
      <w:r w:rsidR="00DB17B4" w:rsidRPr="00A31CE1">
        <w:rPr>
          <w:rFonts w:ascii="Arial" w:eastAsia="Arial" w:hAnsi="Arial" w:cs="Arial"/>
          <w:b/>
          <w:sz w:val="20"/>
          <w:szCs w:val="20"/>
          <w:lang w:val="en-US"/>
        </w:rPr>
        <w:t xml:space="preserve"> 9001</w:t>
      </w:r>
      <w:r w:rsidR="001234EC" w:rsidRPr="00A31CE1">
        <w:rPr>
          <w:rFonts w:ascii="Arial" w:eastAsia="Arial" w:hAnsi="Arial" w:cs="Arial"/>
          <w:b/>
          <w:sz w:val="20"/>
          <w:szCs w:val="20"/>
          <w:lang w:val="en-US"/>
        </w:rPr>
        <w:t xml:space="preserve">. </w:t>
      </w:r>
    </w:p>
    <w:p w14:paraId="41FD05C2" w14:textId="77777777" w:rsidR="006E339C" w:rsidRPr="00A31CE1" w:rsidRDefault="006E339C" w:rsidP="00C37D5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535"/>
        </w:tabs>
        <w:spacing w:after="0" w:line="240" w:lineRule="auto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22D2ACE9" w14:textId="77777777" w:rsidR="008771B1" w:rsidRPr="00A31CE1" w:rsidRDefault="00A31CE1" w:rsidP="00A31CE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535"/>
        </w:tabs>
        <w:spacing w:after="0" w:line="240" w:lineRule="auto"/>
        <w:ind w:left="-15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b/>
          <w:sz w:val="20"/>
          <w:szCs w:val="20"/>
          <w:lang w:val="en-US"/>
        </w:rPr>
        <w:t>Date of manufacture</w:t>
      </w:r>
      <w:r w:rsidR="001234EC" w:rsidRPr="00A31CE1">
        <w:rPr>
          <w:rFonts w:ascii="Arial" w:eastAsia="Arial" w:hAnsi="Arial" w:cs="Arial"/>
          <w:b/>
          <w:sz w:val="20"/>
          <w:szCs w:val="20"/>
          <w:lang w:val="en-US"/>
        </w:rPr>
        <w:tab/>
      </w:r>
      <w:proofErr w:type="gramStart"/>
      <w:r w:rsidR="00F36620" w:rsidRPr="00A31CE1">
        <w:rPr>
          <w:rFonts w:ascii="Arial" w:eastAsia="Arial" w:hAnsi="Arial" w:cs="Arial"/>
          <w:b/>
          <w:sz w:val="20"/>
          <w:szCs w:val="20"/>
          <w:lang w:val="en-US"/>
        </w:rPr>
        <w:t>:_</w:t>
      </w:r>
      <w:proofErr w:type="gramEnd"/>
      <w:r w:rsidR="00F36620" w:rsidRPr="00A31CE1">
        <w:rPr>
          <w:rFonts w:ascii="Arial" w:eastAsia="Arial" w:hAnsi="Arial" w:cs="Arial"/>
          <w:b/>
          <w:sz w:val="20"/>
          <w:szCs w:val="20"/>
          <w:lang w:val="en-US"/>
        </w:rPr>
        <w:t xml:space="preserve">_____________  </w:t>
      </w:r>
      <w:r w:rsidR="00F36620" w:rsidRPr="00A31CE1">
        <w:rPr>
          <w:rFonts w:ascii="Arial" w:eastAsia="Arial" w:hAnsi="Arial" w:cs="Arial"/>
          <w:b/>
          <w:sz w:val="20"/>
          <w:szCs w:val="20"/>
          <w:lang w:val="en-US"/>
        </w:rPr>
        <w:tab/>
        <w:t xml:space="preserve"> </w:t>
      </w:r>
      <w:r w:rsidR="001234EC" w:rsidRPr="00A31CE1">
        <w:rPr>
          <w:rFonts w:ascii="Arial" w:eastAsia="Arial" w:hAnsi="Arial" w:cs="Arial"/>
          <w:b/>
          <w:sz w:val="20"/>
          <w:szCs w:val="20"/>
          <w:lang w:val="en-US"/>
        </w:rPr>
        <w:tab/>
      </w:r>
      <w:r>
        <w:rPr>
          <w:rFonts w:ascii="Arial" w:eastAsia="Arial" w:hAnsi="Arial" w:cs="Arial"/>
          <w:b/>
          <w:sz w:val="20"/>
          <w:szCs w:val="20"/>
          <w:lang w:val="en-US"/>
        </w:rPr>
        <w:t>Quality control</w:t>
      </w:r>
      <w:r w:rsidR="001234EC" w:rsidRPr="00A31CE1">
        <w:rPr>
          <w:rFonts w:ascii="Arial" w:eastAsia="Arial" w:hAnsi="Arial" w:cs="Arial"/>
          <w:b/>
          <w:sz w:val="20"/>
          <w:szCs w:val="20"/>
          <w:lang w:val="en-US"/>
        </w:rPr>
        <w:t xml:space="preserve"> _______________ </w:t>
      </w:r>
    </w:p>
    <w:p w14:paraId="07401A6C" w14:textId="28C16259" w:rsidR="00A31CE1" w:rsidRPr="00A31CE1" w:rsidRDefault="003F1193" w:rsidP="003F1193">
      <w:pPr>
        <w:tabs>
          <w:tab w:val="left" w:pos="5940"/>
        </w:tabs>
        <w:spacing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14:paraId="4142686B" w14:textId="77777777" w:rsidR="00371979" w:rsidRPr="00C37D59" w:rsidRDefault="00371979" w:rsidP="00371979">
      <w:pPr>
        <w:spacing w:line="240" w:lineRule="auto"/>
        <w:rPr>
          <w:rFonts w:ascii="Arial" w:hAnsi="Arial" w:cs="Arial"/>
          <w:b/>
        </w:rPr>
      </w:pPr>
      <w:r w:rsidRPr="00C37D59">
        <w:rPr>
          <w:rFonts w:ascii="Arial" w:hAnsi="Arial" w:cs="Arial"/>
          <w:b/>
        </w:rPr>
        <w:lastRenderedPageBreak/>
        <w:t xml:space="preserve">Верстаки металлические слесарные </w:t>
      </w:r>
      <w:r w:rsidRPr="00C37D59">
        <w:rPr>
          <w:rFonts w:ascii="Arial" w:hAnsi="Arial" w:cs="Arial"/>
          <w:b/>
          <w:lang w:val="en-US"/>
        </w:rPr>
        <w:t>GARAGE</w:t>
      </w:r>
      <w:r w:rsidRPr="00C37D59">
        <w:rPr>
          <w:rFonts w:ascii="Arial" w:hAnsi="Arial" w:cs="Arial"/>
          <w:b/>
        </w:rPr>
        <w:t xml:space="preserve"> </w:t>
      </w:r>
    </w:p>
    <w:p w14:paraId="2BAC99C7" w14:textId="77777777" w:rsidR="00371979" w:rsidRPr="00C37D59" w:rsidRDefault="00371979" w:rsidP="00371979">
      <w:pPr>
        <w:spacing w:line="240" w:lineRule="auto"/>
        <w:rPr>
          <w:rFonts w:ascii="Arial" w:hAnsi="Arial" w:cs="Arial"/>
        </w:rPr>
      </w:pPr>
      <w:r w:rsidRPr="00C37D59">
        <w:rPr>
          <w:rFonts w:ascii="Arial" w:hAnsi="Arial" w:cs="Arial"/>
        </w:rPr>
        <w:t xml:space="preserve">ПАСПОРТ </w:t>
      </w:r>
    </w:p>
    <w:p w14:paraId="17943705" w14:textId="77777777" w:rsidR="00371979" w:rsidRPr="00C37D59" w:rsidRDefault="00371979" w:rsidP="00371979">
      <w:pPr>
        <w:spacing w:line="240" w:lineRule="auto"/>
        <w:rPr>
          <w:rFonts w:ascii="Arial" w:hAnsi="Arial" w:cs="Arial"/>
          <w:b/>
        </w:rPr>
      </w:pPr>
      <w:r w:rsidRPr="00C37D59">
        <w:rPr>
          <w:rFonts w:ascii="Arial" w:hAnsi="Arial" w:cs="Arial"/>
          <w:b/>
        </w:rPr>
        <w:t xml:space="preserve">1 ОСНОВНЫЕ СВЕДЕНИЯ </w:t>
      </w:r>
    </w:p>
    <w:p w14:paraId="2C0F787C" w14:textId="77777777" w:rsidR="00371979" w:rsidRPr="00C37D59" w:rsidRDefault="00371979" w:rsidP="00371979">
      <w:pPr>
        <w:spacing w:line="240" w:lineRule="auto"/>
        <w:rPr>
          <w:rFonts w:ascii="Arial" w:hAnsi="Arial" w:cs="Arial"/>
        </w:rPr>
      </w:pPr>
      <w:r w:rsidRPr="00C37D59">
        <w:rPr>
          <w:rFonts w:ascii="Arial" w:hAnsi="Arial" w:cs="Arial"/>
        </w:rPr>
        <w:t xml:space="preserve">Верстак металлический слесарный </w:t>
      </w:r>
      <w:r w:rsidRPr="00C37D59">
        <w:rPr>
          <w:rFonts w:ascii="Arial" w:hAnsi="Arial" w:cs="Arial"/>
          <w:lang w:val="en-US"/>
        </w:rPr>
        <w:t>GARAGE</w:t>
      </w:r>
      <w:r w:rsidRPr="00C37D59">
        <w:rPr>
          <w:rFonts w:ascii="Arial" w:hAnsi="Arial" w:cs="Arial"/>
        </w:rPr>
        <w:t xml:space="preserve"> предназначен  для удобной организации рабочего места на производстве, в учебных заведениях, мастерских и гаражах. </w:t>
      </w:r>
    </w:p>
    <w:p w14:paraId="688DF354" w14:textId="77777777" w:rsidR="00371979" w:rsidRPr="00C37D59" w:rsidRDefault="00371979" w:rsidP="00371979">
      <w:pPr>
        <w:spacing w:line="240" w:lineRule="auto"/>
        <w:rPr>
          <w:rFonts w:ascii="Arial" w:hAnsi="Arial" w:cs="Arial"/>
          <w:b/>
        </w:rPr>
      </w:pPr>
      <w:r w:rsidRPr="00C37D59">
        <w:rPr>
          <w:rFonts w:ascii="Arial" w:hAnsi="Arial" w:cs="Arial"/>
        </w:rPr>
        <w:t xml:space="preserve"> </w:t>
      </w:r>
      <w:r w:rsidRPr="00C37D59">
        <w:rPr>
          <w:rFonts w:ascii="Arial" w:hAnsi="Arial" w:cs="Arial"/>
          <w:b/>
        </w:rPr>
        <w:t>2 КОМПЛЕКТ ПОСТАВКИ И ТЕХНИЧЕСКИЕ ХАРАКТЕРИСТИКИ</w:t>
      </w:r>
    </w:p>
    <w:p w14:paraId="28BCC5E4" w14:textId="77777777" w:rsidR="00371979" w:rsidRPr="00C37D59" w:rsidRDefault="00371979" w:rsidP="00371979">
      <w:pPr>
        <w:spacing w:after="0" w:line="240" w:lineRule="auto"/>
        <w:rPr>
          <w:rFonts w:ascii="Arial" w:hAnsi="Arial" w:cs="Arial"/>
        </w:rPr>
      </w:pPr>
      <w:r w:rsidRPr="00C37D59">
        <w:rPr>
          <w:rFonts w:ascii="Arial" w:hAnsi="Arial" w:cs="Arial"/>
        </w:rPr>
        <w:t xml:space="preserve">Верстак поставляется комплектом детали + крепеж. </w:t>
      </w:r>
    </w:p>
    <w:p w14:paraId="6D0096A4" w14:textId="77777777" w:rsidR="00371979" w:rsidRPr="00C37D59" w:rsidRDefault="00371979" w:rsidP="00371979">
      <w:pPr>
        <w:spacing w:after="0" w:line="240" w:lineRule="auto"/>
        <w:rPr>
          <w:rFonts w:ascii="Arial" w:hAnsi="Arial" w:cs="Arial"/>
        </w:rPr>
      </w:pPr>
      <w:r w:rsidRPr="00C37D59">
        <w:rPr>
          <w:rFonts w:ascii="Arial" w:hAnsi="Arial" w:cs="Arial"/>
        </w:rPr>
        <w:t>Распределенная нагрузка на столешницу 100кг.</w:t>
      </w:r>
    </w:p>
    <w:p w14:paraId="4A9FF11D" w14:textId="77777777" w:rsidR="00371979" w:rsidRPr="00C37D59" w:rsidRDefault="00371979" w:rsidP="00371979">
      <w:pPr>
        <w:spacing w:after="0" w:line="240" w:lineRule="auto"/>
        <w:rPr>
          <w:rFonts w:ascii="Arial" w:hAnsi="Arial" w:cs="Arial"/>
        </w:rPr>
      </w:pPr>
      <w:r w:rsidRPr="00C37D59">
        <w:rPr>
          <w:rFonts w:ascii="Arial" w:hAnsi="Arial" w:cs="Arial"/>
        </w:rPr>
        <w:t>Распределенная нагрузка на полку 100кг.</w:t>
      </w:r>
    </w:p>
    <w:p w14:paraId="74F1AFC9" w14:textId="77777777" w:rsidR="00371979" w:rsidRPr="00C37D59" w:rsidRDefault="00371979" w:rsidP="00371979">
      <w:pPr>
        <w:spacing w:after="0" w:line="240" w:lineRule="auto"/>
        <w:rPr>
          <w:rFonts w:ascii="Arial" w:hAnsi="Arial" w:cs="Arial"/>
        </w:rPr>
      </w:pPr>
      <w:r w:rsidRPr="00C37D59">
        <w:rPr>
          <w:rFonts w:ascii="Arial" w:hAnsi="Arial" w:cs="Arial"/>
        </w:rPr>
        <w:t>Распределенная нагрузка на ящик</w:t>
      </w:r>
      <w:r>
        <w:rPr>
          <w:rFonts w:ascii="Arial" w:hAnsi="Arial" w:cs="Arial"/>
        </w:rPr>
        <w:t xml:space="preserve"> 5</w:t>
      </w:r>
      <w:r w:rsidRPr="00C37D59">
        <w:rPr>
          <w:rFonts w:ascii="Arial" w:hAnsi="Arial" w:cs="Arial"/>
        </w:rPr>
        <w:t xml:space="preserve"> кг.</w:t>
      </w:r>
    </w:p>
    <w:p w14:paraId="76F1B272" w14:textId="77777777" w:rsidR="00371979" w:rsidRPr="00C37D59" w:rsidRDefault="00371979" w:rsidP="00371979">
      <w:pPr>
        <w:spacing w:after="2" w:line="240" w:lineRule="auto"/>
        <w:ind w:left="-5" w:right="-10" w:hanging="10"/>
        <w:rPr>
          <w:rFonts w:ascii="Arial" w:eastAsia="Arial" w:hAnsi="Arial" w:cs="Arial"/>
          <w:sz w:val="20"/>
          <w:szCs w:val="20"/>
        </w:rPr>
      </w:pPr>
    </w:p>
    <w:p w14:paraId="3157A624" w14:textId="77777777" w:rsidR="00371979" w:rsidRPr="00C37D59" w:rsidRDefault="00371979" w:rsidP="00371979">
      <w:pPr>
        <w:spacing w:after="2" w:line="240" w:lineRule="auto"/>
        <w:ind w:left="-5" w:right="-10" w:hanging="10"/>
        <w:rPr>
          <w:rFonts w:ascii="Arial" w:eastAsia="Arial" w:hAnsi="Arial" w:cs="Arial"/>
          <w:sz w:val="20"/>
          <w:szCs w:val="20"/>
        </w:rPr>
      </w:pPr>
      <w:r w:rsidRPr="00C37D59">
        <w:rPr>
          <w:rFonts w:ascii="Arial" w:eastAsia="Arial" w:hAnsi="Arial" w:cs="Arial"/>
          <w:sz w:val="20"/>
          <w:szCs w:val="20"/>
        </w:rPr>
        <w:tab/>
        <w:t>Сводная таблица.</w:t>
      </w:r>
    </w:p>
    <w:tbl>
      <w:tblPr>
        <w:tblStyle w:val="aa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431"/>
        <w:gridCol w:w="663"/>
        <w:gridCol w:w="400"/>
        <w:gridCol w:w="3042"/>
        <w:gridCol w:w="1275"/>
        <w:gridCol w:w="851"/>
        <w:gridCol w:w="1134"/>
        <w:gridCol w:w="1134"/>
      </w:tblGrid>
      <w:tr w:rsidR="00371979" w:rsidRPr="00C37D59" w14:paraId="3624E7F9" w14:textId="77777777" w:rsidTr="00244A81">
        <w:trPr>
          <w:trHeight w:val="203"/>
          <w:tblHeader/>
        </w:trPr>
        <w:tc>
          <w:tcPr>
            <w:tcW w:w="1668" w:type="dxa"/>
            <w:vMerge w:val="restart"/>
            <w:vAlign w:val="center"/>
          </w:tcPr>
          <w:p w14:paraId="0A8D8E1F" w14:textId="77777777" w:rsidR="00371979" w:rsidRPr="00C37D59" w:rsidRDefault="00371979" w:rsidP="00244A81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</w:rPr>
              <w:t>Верстак</w:t>
            </w:r>
          </w:p>
        </w:tc>
        <w:tc>
          <w:tcPr>
            <w:tcW w:w="1494" w:type="dxa"/>
            <w:gridSpan w:val="3"/>
          </w:tcPr>
          <w:p w14:paraId="7391E2F9" w14:textId="77777777" w:rsidR="00371979" w:rsidRPr="00C37D59" w:rsidRDefault="00371979" w:rsidP="00244A81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37D59">
              <w:rPr>
                <w:rFonts w:ascii="Arial" w:eastAsia="Arial" w:hAnsi="Arial" w:cs="Arial"/>
                <w:sz w:val="20"/>
                <w:szCs w:val="20"/>
              </w:rPr>
              <w:t>Габариты</w:t>
            </w:r>
            <w:proofErr w:type="gramStart"/>
            <w:r w:rsidRPr="00C37D59">
              <w:rPr>
                <w:rFonts w:ascii="Arial" w:eastAsia="Arial" w:hAnsi="Arial" w:cs="Arial"/>
                <w:sz w:val="20"/>
                <w:szCs w:val="20"/>
              </w:rPr>
              <w:t>,м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3042" w:type="dxa"/>
            <w:vMerge w:val="restart"/>
            <w:vAlign w:val="center"/>
          </w:tcPr>
          <w:p w14:paraId="3EBD4EA3" w14:textId="77777777" w:rsidR="00371979" w:rsidRPr="00C37D59" w:rsidRDefault="00371979" w:rsidP="00244A81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Тип столешницы</w:t>
            </w:r>
          </w:p>
        </w:tc>
        <w:tc>
          <w:tcPr>
            <w:tcW w:w="1275" w:type="dxa"/>
            <w:vMerge w:val="restart"/>
            <w:vAlign w:val="center"/>
          </w:tcPr>
          <w:p w14:paraId="7F7E9781" w14:textId="77777777" w:rsidR="00371979" w:rsidRPr="00C37D59" w:rsidRDefault="00371979" w:rsidP="00244A81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Освещение</w:t>
            </w:r>
          </w:p>
        </w:tc>
        <w:tc>
          <w:tcPr>
            <w:tcW w:w="851" w:type="dxa"/>
            <w:vMerge w:val="restart"/>
            <w:vAlign w:val="center"/>
          </w:tcPr>
          <w:p w14:paraId="36873D54" w14:textId="77777777" w:rsidR="00371979" w:rsidRPr="00C37D59" w:rsidRDefault="00371979" w:rsidP="00244A81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Экран</w:t>
            </w:r>
          </w:p>
        </w:tc>
        <w:tc>
          <w:tcPr>
            <w:tcW w:w="1134" w:type="dxa"/>
            <w:vMerge w:val="restart"/>
            <w:vAlign w:val="center"/>
          </w:tcPr>
          <w:p w14:paraId="7D4896F4" w14:textId="77777777" w:rsidR="00371979" w:rsidRPr="00C37D59" w:rsidRDefault="00371979" w:rsidP="00244A81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Ящик, шт.</w:t>
            </w:r>
          </w:p>
        </w:tc>
        <w:tc>
          <w:tcPr>
            <w:tcW w:w="1134" w:type="dxa"/>
            <w:vMerge w:val="restart"/>
            <w:vAlign w:val="center"/>
          </w:tcPr>
          <w:p w14:paraId="64D40DDE" w14:textId="77777777" w:rsidR="00371979" w:rsidRPr="00C37D59" w:rsidRDefault="00371979" w:rsidP="00244A81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37D59">
              <w:rPr>
                <w:rFonts w:ascii="Arial" w:eastAsia="Arial" w:hAnsi="Arial" w:cs="Arial"/>
                <w:spacing w:val="-6"/>
                <w:sz w:val="20"/>
                <w:szCs w:val="20"/>
              </w:rPr>
              <w:t>Масса,</w:t>
            </w:r>
            <w:r w:rsidRPr="00C37D59">
              <w:rPr>
                <w:rFonts w:ascii="Arial" w:eastAsia="Arial" w:hAnsi="Arial" w:cs="Arial"/>
                <w:sz w:val="20"/>
                <w:szCs w:val="20"/>
              </w:rPr>
              <w:t xml:space="preserve"> кг</w:t>
            </w:r>
          </w:p>
        </w:tc>
      </w:tr>
      <w:tr w:rsidR="00371979" w:rsidRPr="00C37D59" w14:paraId="56A2B4C5" w14:textId="77777777" w:rsidTr="00244A81">
        <w:trPr>
          <w:trHeight w:val="216"/>
          <w:tblHeader/>
        </w:trPr>
        <w:tc>
          <w:tcPr>
            <w:tcW w:w="1668" w:type="dxa"/>
            <w:vMerge/>
          </w:tcPr>
          <w:p w14:paraId="40E40BA1" w14:textId="77777777" w:rsidR="00371979" w:rsidRPr="00C37D59" w:rsidRDefault="00371979" w:rsidP="00244A81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79F06F8" w14:textId="77777777" w:rsidR="00371979" w:rsidRPr="00C37D59" w:rsidRDefault="00371979" w:rsidP="00244A81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</w:rPr>
              <w:t>Ш</w:t>
            </w:r>
          </w:p>
        </w:tc>
        <w:tc>
          <w:tcPr>
            <w:tcW w:w="663" w:type="dxa"/>
            <w:vAlign w:val="center"/>
          </w:tcPr>
          <w:p w14:paraId="7ADB05A6" w14:textId="77777777" w:rsidR="00371979" w:rsidRPr="00C37D59" w:rsidRDefault="00371979" w:rsidP="00244A81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</w:rPr>
              <w:t>В</w:t>
            </w:r>
          </w:p>
        </w:tc>
        <w:tc>
          <w:tcPr>
            <w:tcW w:w="400" w:type="dxa"/>
            <w:vAlign w:val="center"/>
          </w:tcPr>
          <w:p w14:paraId="3F749BEE" w14:textId="77777777" w:rsidR="00371979" w:rsidRPr="00C37D59" w:rsidRDefault="00371979" w:rsidP="00244A81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</w:rPr>
              <w:t>Г</w:t>
            </w:r>
          </w:p>
        </w:tc>
        <w:tc>
          <w:tcPr>
            <w:tcW w:w="3042" w:type="dxa"/>
            <w:vMerge/>
          </w:tcPr>
          <w:p w14:paraId="778EBF37" w14:textId="77777777" w:rsidR="00371979" w:rsidRPr="00C37D59" w:rsidRDefault="00371979" w:rsidP="00244A81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A4AA54E" w14:textId="77777777" w:rsidR="00371979" w:rsidRPr="00C37D59" w:rsidRDefault="00371979" w:rsidP="00244A81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CB472C8" w14:textId="77777777" w:rsidR="00371979" w:rsidRPr="00C37D59" w:rsidRDefault="00371979" w:rsidP="00244A81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1A44D82" w14:textId="77777777" w:rsidR="00371979" w:rsidRPr="00C37D59" w:rsidRDefault="00371979" w:rsidP="00244A81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73E2873" w14:textId="77777777" w:rsidR="00371979" w:rsidRPr="00C37D59" w:rsidRDefault="00371979" w:rsidP="00244A81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164D" w:rsidRPr="00C37D59" w14:paraId="5AC5B83A" w14:textId="77777777" w:rsidTr="008828ED">
        <w:trPr>
          <w:trHeight w:val="11"/>
        </w:trPr>
        <w:tc>
          <w:tcPr>
            <w:tcW w:w="1668" w:type="dxa"/>
            <w:tcMar>
              <w:top w:w="57" w:type="dxa"/>
              <w:bottom w:w="57" w:type="dxa"/>
            </w:tcMar>
            <w:vAlign w:val="center"/>
          </w:tcPr>
          <w:p w14:paraId="45F6992F" w14:textId="77777777" w:rsidR="00A1164D" w:rsidRPr="00C37D59" w:rsidRDefault="00A1164D" w:rsidP="00A1164D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  <w:lang w:val="en-US"/>
              </w:rPr>
              <w:t>Garage Set 1</w:t>
            </w:r>
          </w:p>
        </w:tc>
        <w:tc>
          <w:tcPr>
            <w:tcW w:w="431" w:type="dxa"/>
            <w:vMerge w:val="restart"/>
            <w:textDirection w:val="btLr"/>
            <w:vAlign w:val="center"/>
          </w:tcPr>
          <w:p w14:paraId="205F7891" w14:textId="58962A36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  <w:tc>
          <w:tcPr>
            <w:tcW w:w="663" w:type="dxa"/>
          </w:tcPr>
          <w:p w14:paraId="09A11A03" w14:textId="77777777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1500</w:t>
            </w:r>
          </w:p>
        </w:tc>
        <w:tc>
          <w:tcPr>
            <w:tcW w:w="400" w:type="dxa"/>
            <w:vMerge w:val="restart"/>
            <w:textDirection w:val="btLr"/>
            <w:vAlign w:val="center"/>
          </w:tcPr>
          <w:p w14:paraId="046F9593" w14:textId="4115ED30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</w:rPr>
              <w:t>500</w:t>
            </w:r>
          </w:p>
        </w:tc>
        <w:tc>
          <w:tcPr>
            <w:tcW w:w="3042" w:type="dxa"/>
            <w:vAlign w:val="center"/>
          </w:tcPr>
          <w:p w14:paraId="47C9C985" w14:textId="103B81C1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Лакированная фанера 21 мм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2322F653" w14:textId="7490ACAA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14:paraId="0F508D52" w14:textId="77777777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04A3AFD" w14:textId="77777777" w:rsidR="00A1164D" w:rsidRPr="00731C8A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28</w:t>
            </w:r>
          </w:p>
        </w:tc>
      </w:tr>
      <w:tr w:rsidR="00A1164D" w:rsidRPr="00C37D59" w14:paraId="01BBA6D6" w14:textId="77777777" w:rsidTr="008828ED">
        <w:trPr>
          <w:trHeight w:val="94"/>
        </w:trPr>
        <w:tc>
          <w:tcPr>
            <w:tcW w:w="1668" w:type="dxa"/>
            <w:tcMar>
              <w:top w:w="57" w:type="dxa"/>
              <w:bottom w:w="57" w:type="dxa"/>
            </w:tcMar>
            <w:vAlign w:val="center"/>
          </w:tcPr>
          <w:p w14:paraId="6E396B60" w14:textId="77777777" w:rsidR="00A1164D" w:rsidRPr="00C37D59" w:rsidRDefault="00A1164D" w:rsidP="00A1164D">
            <w:pPr>
              <w:spacing w:after="2" w:line="240" w:lineRule="auto"/>
              <w:ind w:right="-1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  <w:lang w:val="en-US"/>
              </w:rPr>
              <w:t>Garage Set 2</w:t>
            </w:r>
          </w:p>
        </w:tc>
        <w:tc>
          <w:tcPr>
            <w:tcW w:w="431" w:type="dxa"/>
            <w:vMerge/>
          </w:tcPr>
          <w:p w14:paraId="2BD927B4" w14:textId="77777777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14:paraId="44D4F889" w14:textId="77777777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1500</w:t>
            </w:r>
          </w:p>
        </w:tc>
        <w:tc>
          <w:tcPr>
            <w:tcW w:w="400" w:type="dxa"/>
            <w:vMerge/>
            <w:vAlign w:val="center"/>
          </w:tcPr>
          <w:p w14:paraId="394F78EF" w14:textId="77777777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2" w:type="dxa"/>
            <w:vMerge w:val="restart"/>
            <w:vAlign w:val="center"/>
          </w:tcPr>
          <w:p w14:paraId="1DB53988" w14:textId="77777777" w:rsidR="00A1164D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МДФ 16мм </w:t>
            </w:r>
          </w:p>
          <w:p w14:paraId="38DF4882" w14:textId="4C6CD98B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 оцинкованной накладкой</w:t>
            </w:r>
          </w:p>
        </w:tc>
        <w:tc>
          <w:tcPr>
            <w:tcW w:w="2126" w:type="dxa"/>
            <w:gridSpan w:val="2"/>
            <w:vMerge/>
          </w:tcPr>
          <w:p w14:paraId="79A1A9D2" w14:textId="77777777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FCC8BC" w14:textId="77777777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1ADC06C" w14:textId="77777777" w:rsidR="00A1164D" w:rsidRPr="00731C8A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26</w:t>
            </w:r>
          </w:p>
        </w:tc>
      </w:tr>
      <w:tr w:rsidR="00A1164D" w:rsidRPr="00C37D59" w14:paraId="5D1BFA8B" w14:textId="77777777" w:rsidTr="00217024">
        <w:trPr>
          <w:trHeight w:val="94"/>
        </w:trPr>
        <w:tc>
          <w:tcPr>
            <w:tcW w:w="1668" w:type="dxa"/>
            <w:tcMar>
              <w:top w:w="57" w:type="dxa"/>
              <w:bottom w:w="57" w:type="dxa"/>
            </w:tcMar>
            <w:vAlign w:val="center"/>
          </w:tcPr>
          <w:p w14:paraId="6ED291EF" w14:textId="0FB789F7" w:rsidR="00A1164D" w:rsidRPr="00C37D59" w:rsidRDefault="00A1164D" w:rsidP="00A1164D">
            <w:pPr>
              <w:spacing w:after="2" w:line="240" w:lineRule="auto"/>
              <w:ind w:right="-1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C37D59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Garage </w:t>
            </w:r>
            <w:r w:rsidRPr="00C37D59">
              <w:rPr>
                <w:rFonts w:ascii="Arial" w:eastAsia="Arial" w:hAnsi="Arial" w:cs="Arial"/>
                <w:sz w:val="20"/>
                <w:szCs w:val="20"/>
              </w:rPr>
              <w:t>№112*</w:t>
            </w:r>
          </w:p>
        </w:tc>
        <w:tc>
          <w:tcPr>
            <w:tcW w:w="431" w:type="dxa"/>
            <w:vMerge/>
          </w:tcPr>
          <w:p w14:paraId="1F357304" w14:textId="77777777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3" w:type="dxa"/>
          </w:tcPr>
          <w:p w14:paraId="608A1739" w14:textId="07217255" w:rsidR="00A1164D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930</w:t>
            </w:r>
          </w:p>
        </w:tc>
        <w:tc>
          <w:tcPr>
            <w:tcW w:w="400" w:type="dxa"/>
            <w:vMerge/>
            <w:vAlign w:val="center"/>
          </w:tcPr>
          <w:p w14:paraId="2CA9DD72" w14:textId="77777777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42" w:type="dxa"/>
            <w:vMerge/>
            <w:vAlign w:val="center"/>
          </w:tcPr>
          <w:p w14:paraId="0BA11BEF" w14:textId="77777777" w:rsidR="00A1164D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67785A3C" w14:textId="7789BC66" w:rsidR="00A1164D" w:rsidRPr="00C37D59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0F2AB03A" w14:textId="743B898F" w:rsidR="00A1164D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73B76148" w14:textId="41019F95" w:rsidR="00A1164D" w:rsidRDefault="00A1164D" w:rsidP="00A1164D">
            <w:pPr>
              <w:spacing w:after="2" w:line="240" w:lineRule="auto"/>
              <w:ind w:right="-10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17</w:t>
            </w:r>
          </w:p>
        </w:tc>
      </w:tr>
    </w:tbl>
    <w:p w14:paraId="16FC0AAE" w14:textId="77777777" w:rsidR="00371979" w:rsidRPr="00C37D59" w:rsidRDefault="00371979" w:rsidP="00371979">
      <w:pPr>
        <w:pStyle w:val="a5"/>
        <w:spacing w:after="2" w:line="240" w:lineRule="auto"/>
        <w:ind w:left="0" w:right="-10"/>
        <w:jc w:val="both"/>
        <w:rPr>
          <w:rFonts w:ascii="Arial" w:eastAsia="Arial" w:hAnsi="Arial" w:cs="Arial"/>
          <w:i/>
          <w:sz w:val="18"/>
          <w:szCs w:val="20"/>
        </w:rPr>
      </w:pPr>
      <w:r w:rsidRPr="00C37D59">
        <w:rPr>
          <w:rFonts w:ascii="Arial" w:eastAsia="Arial" w:hAnsi="Arial" w:cs="Arial"/>
          <w:i/>
          <w:sz w:val="18"/>
          <w:szCs w:val="20"/>
        </w:rPr>
        <w:t>*</w:t>
      </w:r>
      <w:r w:rsidRPr="00C37D59">
        <w:rPr>
          <w:rFonts w:ascii="Arial" w:eastAsia="Arial" w:hAnsi="Arial" w:cs="Arial"/>
          <w:i/>
          <w:sz w:val="18"/>
          <w:szCs w:val="20"/>
          <w:lang w:val="en-US"/>
        </w:rPr>
        <w:t>Garage</w:t>
      </w:r>
      <w:r w:rsidRPr="00C37D59">
        <w:rPr>
          <w:rFonts w:ascii="Arial" w:eastAsia="Arial" w:hAnsi="Arial" w:cs="Arial"/>
          <w:i/>
          <w:sz w:val="18"/>
          <w:szCs w:val="20"/>
        </w:rPr>
        <w:t xml:space="preserve"> №112 является базовой моделью (опоры, полки, столешница). Прочие </w:t>
      </w:r>
      <w:proofErr w:type="gramStart"/>
      <w:r w:rsidRPr="00C37D59">
        <w:rPr>
          <w:rFonts w:ascii="Arial" w:eastAsia="Arial" w:hAnsi="Arial" w:cs="Arial"/>
          <w:i/>
          <w:sz w:val="18"/>
          <w:szCs w:val="20"/>
        </w:rPr>
        <w:t>модели</w:t>
      </w:r>
      <w:proofErr w:type="gramEnd"/>
      <w:r w:rsidRPr="00C37D59">
        <w:rPr>
          <w:rFonts w:ascii="Arial" w:eastAsia="Arial" w:hAnsi="Arial" w:cs="Arial"/>
          <w:i/>
          <w:sz w:val="18"/>
          <w:szCs w:val="20"/>
        </w:rPr>
        <w:t xml:space="preserve"> имеющие  в названии «№» являются доукомплектованными базовыми моделями. Комплектацию уточняйте при заказе.</w:t>
      </w:r>
    </w:p>
    <w:p w14:paraId="5E3282C1" w14:textId="77777777" w:rsidR="00371979" w:rsidRPr="00C37D59" w:rsidRDefault="00371979" w:rsidP="00371979">
      <w:pPr>
        <w:pStyle w:val="a5"/>
        <w:spacing w:after="2" w:line="240" w:lineRule="auto"/>
        <w:ind w:left="0" w:right="-10"/>
        <w:jc w:val="both"/>
        <w:rPr>
          <w:rFonts w:ascii="Arial" w:eastAsia="Arial" w:hAnsi="Arial" w:cs="Arial"/>
          <w:i/>
          <w:sz w:val="18"/>
          <w:szCs w:val="20"/>
        </w:rPr>
      </w:pPr>
    </w:p>
    <w:p w14:paraId="52CF1E9E" w14:textId="77777777" w:rsidR="00371979" w:rsidRPr="00C37D59" w:rsidRDefault="00371979" w:rsidP="00371979">
      <w:pPr>
        <w:spacing w:line="240" w:lineRule="auto"/>
        <w:rPr>
          <w:rFonts w:ascii="Arial" w:hAnsi="Arial" w:cs="Arial"/>
          <w:b/>
        </w:rPr>
      </w:pPr>
      <w:r w:rsidRPr="00C37D59">
        <w:rPr>
          <w:rFonts w:ascii="Arial" w:hAnsi="Arial" w:cs="Arial"/>
          <w:b/>
        </w:rPr>
        <w:t xml:space="preserve">5 ТРЕБОВАНИЯ ПО БЕЗОПАСНОСТИ </w:t>
      </w:r>
    </w:p>
    <w:p w14:paraId="6ED6685D" w14:textId="77777777" w:rsidR="00371979" w:rsidRPr="00C37D59" w:rsidRDefault="00371979" w:rsidP="00371979">
      <w:pPr>
        <w:spacing w:line="240" w:lineRule="auto"/>
        <w:rPr>
          <w:rFonts w:ascii="Arial" w:hAnsi="Arial" w:cs="Arial"/>
          <w:b/>
        </w:rPr>
      </w:pPr>
      <w:r w:rsidRPr="00C37D59">
        <w:rPr>
          <w:rFonts w:ascii="Arial" w:hAnsi="Arial" w:cs="Arial"/>
        </w:rPr>
        <w:t>5.1 Не нагружайте верстак сверх указанного веса.</w:t>
      </w:r>
    </w:p>
    <w:p w14:paraId="326EB73D" w14:textId="77777777" w:rsidR="00371979" w:rsidRPr="00C37D59" w:rsidRDefault="00371979" w:rsidP="00371979">
      <w:pPr>
        <w:spacing w:line="240" w:lineRule="auto"/>
        <w:rPr>
          <w:rFonts w:ascii="Arial" w:eastAsia="Arial" w:hAnsi="Arial" w:cs="Arial"/>
        </w:rPr>
      </w:pPr>
      <w:r w:rsidRPr="00C37D59">
        <w:rPr>
          <w:rFonts w:ascii="Arial" w:eastAsia="Arial" w:hAnsi="Arial" w:cs="Arial"/>
        </w:rPr>
        <w:t xml:space="preserve">5.2 Не используйте верстак не по назначению (например </w:t>
      </w:r>
      <w:r>
        <w:rPr>
          <w:rFonts w:ascii="Arial" w:eastAsia="Arial" w:hAnsi="Arial" w:cs="Arial"/>
        </w:rPr>
        <w:t>–</w:t>
      </w:r>
      <w:r w:rsidRPr="00C37D59">
        <w:rPr>
          <w:rFonts w:ascii="Arial" w:eastAsia="Arial" w:hAnsi="Arial" w:cs="Arial"/>
        </w:rPr>
        <w:t xml:space="preserve"> использова</w:t>
      </w:r>
      <w:r>
        <w:rPr>
          <w:rFonts w:ascii="Arial" w:eastAsia="Arial" w:hAnsi="Arial" w:cs="Arial"/>
        </w:rPr>
        <w:t xml:space="preserve">ние вместо </w:t>
      </w:r>
      <w:r w:rsidRPr="00C37D59">
        <w:rPr>
          <w:rFonts w:ascii="Arial" w:eastAsia="Arial" w:hAnsi="Arial" w:cs="Arial"/>
        </w:rPr>
        <w:t>лестниц</w:t>
      </w:r>
      <w:r>
        <w:rPr>
          <w:rFonts w:ascii="Arial" w:eastAsia="Arial" w:hAnsi="Arial" w:cs="Arial"/>
        </w:rPr>
        <w:t>ы</w:t>
      </w:r>
      <w:r w:rsidRPr="00C37D59">
        <w:rPr>
          <w:rFonts w:ascii="Arial" w:eastAsia="Arial" w:hAnsi="Arial" w:cs="Arial"/>
        </w:rPr>
        <w:t>).</w:t>
      </w:r>
    </w:p>
    <w:p w14:paraId="5C7877F3" w14:textId="77777777" w:rsidR="00371979" w:rsidRPr="00C37D59" w:rsidRDefault="00371979" w:rsidP="00371979">
      <w:pPr>
        <w:spacing w:line="240" w:lineRule="auto"/>
        <w:rPr>
          <w:rFonts w:ascii="Arial" w:eastAsia="Arial" w:hAnsi="Arial" w:cs="Arial"/>
        </w:rPr>
      </w:pPr>
      <w:r w:rsidRPr="00C37D59">
        <w:rPr>
          <w:rFonts w:ascii="Arial" w:eastAsia="Arial" w:hAnsi="Arial" w:cs="Arial"/>
        </w:rPr>
        <w:t>5.3 Перед использованием убедитесь в устойчивости верстака (выровняйте на размещаемой поверхности), рекомендуется закрепить верстак у стены (при помощи анкеров).</w:t>
      </w:r>
    </w:p>
    <w:p w14:paraId="149E887C" w14:textId="77777777" w:rsidR="00371979" w:rsidRPr="00C37D59" w:rsidRDefault="00371979" w:rsidP="00371979">
      <w:pPr>
        <w:spacing w:line="240" w:lineRule="auto"/>
        <w:rPr>
          <w:rFonts w:ascii="Arial" w:hAnsi="Arial" w:cs="Arial"/>
          <w:b/>
        </w:rPr>
      </w:pPr>
      <w:r w:rsidRPr="00C37D59">
        <w:rPr>
          <w:rFonts w:ascii="Arial" w:hAnsi="Arial" w:cs="Arial"/>
          <w:b/>
        </w:rPr>
        <w:t xml:space="preserve">6 ХРАНЕНИЕ, ТРАНСПОРТИРОВКА </w:t>
      </w:r>
    </w:p>
    <w:p w14:paraId="20E6C368" w14:textId="77777777" w:rsidR="00371979" w:rsidRPr="00C37D59" w:rsidRDefault="00371979" w:rsidP="00371979">
      <w:pPr>
        <w:spacing w:line="240" w:lineRule="auto"/>
        <w:rPr>
          <w:rFonts w:ascii="Arial" w:hAnsi="Arial" w:cs="Arial"/>
        </w:rPr>
      </w:pPr>
      <w:r w:rsidRPr="00C37D59">
        <w:rPr>
          <w:rFonts w:ascii="Arial" w:eastAsia="Arial" w:hAnsi="Arial" w:cs="Arial"/>
        </w:rPr>
        <w:t xml:space="preserve">6.1 Верстак должен храниться в упаковке фирмы-изготовителя в сухом помещении. </w:t>
      </w:r>
    </w:p>
    <w:p w14:paraId="4FE335C3" w14:textId="77777777" w:rsidR="00371979" w:rsidRPr="00C37D59" w:rsidRDefault="00371979" w:rsidP="00371979">
      <w:pPr>
        <w:spacing w:line="240" w:lineRule="auto"/>
        <w:rPr>
          <w:rFonts w:ascii="Arial" w:eastAsia="Arial" w:hAnsi="Arial" w:cs="Arial"/>
        </w:rPr>
      </w:pPr>
      <w:r w:rsidRPr="00C37D59">
        <w:rPr>
          <w:rFonts w:ascii="Arial" w:eastAsia="Arial" w:hAnsi="Arial" w:cs="Arial"/>
        </w:rPr>
        <w:t xml:space="preserve">6.2 Верстак можно перевозить всеми видами крытого транспорта или в контейнерах при условии соблюдения требований транспортных знаков нанесенных на упаковке верстака. </w:t>
      </w:r>
    </w:p>
    <w:p w14:paraId="5A925088" w14:textId="77777777" w:rsidR="00371979" w:rsidRPr="00C37D59" w:rsidRDefault="00371979" w:rsidP="00371979">
      <w:pPr>
        <w:spacing w:line="240" w:lineRule="auto"/>
        <w:rPr>
          <w:rFonts w:ascii="Arial" w:hAnsi="Arial" w:cs="Arial"/>
          <w:b/>
        </w:rPr>
      </w:pPr>
      <w:r w:rsidRPr="00C37D59">
        <w:rPr>
          <w:rFonts w:ascii="Arial" w:hAnsi="Arial" w:cs="Arial"/>
          <w:b/>
        </w:rPr>
        <w:t xml:space="preserve">7 </w:t>
      </w:r>
      <w:r w:rsidRPr="00C37D59">
        <w:rPr>
          <w:rFonts w:ascii="Arial" w:hAnsi="Arial" w:cs="Arial"/>
          <w:b/>
          <w:caps/>
        </w:rPr>
        <w:t xml:space="preserve">Условия </w:t>
      </w:r>
      <w:r w:rsidRPr="00C37D59">
        <w:rPr>
          <w:rFonts w:ascii="Arial" w:hAnsi="Arial" w:cs="Arial"/>
          <w:b/>
        </w:rPr>
        <w:t xml:space="preserve">ЭКСПЛУАТАЦИИ </w:t>
      </w:r>
    </w:p>
    <w:p w14:paraId="3A285151" w14:textId="77777777" w:rsidR="00371979" w:rsidRPr="00C37D59" w:rsidRDefault="00371979" w:rsidP="00371979">
      <w:pPr>
        <w:spacing w:line="240" w:lineRule="auto"/>
        <w:rPr>
          <w:rFonts w:ascii="Arial" w:eastAsia="Arial" w:hAnsi="Arial" w:cs="Arial"/>
        </w:rPr>
      </w:pPr>
      <w:r w:rsidRPr="00C37D59">
        <w:rPr>
          <w:rFonts w:ascii="Arial" w:eastAsia="Arial" w:hAnsi="Arial" w:cs="Arial"/>
        </w:rPr>
        <w:t xml:space="preserve">Верстак может эксплуатироваться в помещениях при температуре окружающего воздуха от +1 до +40 °С и относительной влажности не более 60%. </w:t>
      </w:r>
    </w:p>
    <w:p w14:paraId="37C45716" w14:textId="77777777" w:rsidR="00371979" w:rsidRPr="00C37D59" w:rsidRDefault="00371979" w:rsidP="00371979">
      <w:pPr>
        <w:spacing w:line="240" w:lineRule="auto"/>
        <w:rPr>
          <w:rFonts w:ascii="Arial" w:hAnsi="Arial" w:cs="Arial"/>
          <w:b/>
        </w:rPr>
      </w:pPr>
      <w:r w:rsidRPr="00C37D59">
        <w:rPr>
          <w:rFonts w:ascii="Arial" w:hAnsi="Arial" w:cs="Arial"/>
          <w:b/>
        </w:rPr>
        <w:t xml:space="preserve">8 ГАРАНТИЙНЫЕ  ОБЯЗАТЕЛЬСТВА </w:t>
      </w:r>
    </w:p>
    <w:p w14:paraId="024DA57D" w14:textId="77777777" w:rsidR="00371979" w:rsidRPr="00C37D59" w:rsidRDefault="00371979" w:rsidP="00371979">
      <w:pPr>
        <w:spacing w:line="240" w:lineRule="auto"/>
        <w:rPr>
          <w:rFonts w:ascii="Arial" w:eastAsia="Arial" w:hAnsi="Arial" w:cs="Arial"/>
        </w:rPr>
      </w:pPr>
      <w:r w:rsidRPr="00C37D59">
        <w:rPr>
          <w:rFonts w:ascii="Arial" w:eastAsia="Arial" w:hAnsi="Arial" w:cs="Arial"/>
        </w:rPr>
        <w:t xml:space="preserve">Гарантийный срок эксплуатации верстака - 1 год со дня продажи. В случае отсутствия записи о продаже гарантийный срок исчисляется со дня выпуска продукции. Изготовитель не несёт ответственность за неисправность верстака и не гарантирует безотказную работу изделия в случаях: нарушений рекомендаций по транспортировке, хранению, эксплуатации; проведения ремонта некомпетентными лицами;  умышленной порчи. </w:t>
      </w:r>
    </w:p>
    <w:p w14:paraId="77D24C40" w14:textId="77777777" w:rsidR="00371979" w:rsidRPr="00C37D59" w:rsidRDefault="00371979" w:rsidP="00371979">
      <w:pPr>
        <w:spacing w:line="240" w:lineRule="auto"/>
        <w:rPr>
          <w:rFonts w:ascii="Arial" w:hAnsi="Arial" w:cs="Arial"/>
          <w:b/>
        </w:rPr>
      </w:pPr>
      <w:r w:rsidRPr="00C37D59">
        <w:rPr>
          <w:rFonts w:ascii="Arial" w:hAnsi="Arial" w:cs="Arial"/>
          <w:b/>
        </w:rPr>
        <w:t xml:space="preserve">9 СЕРВИСНАЯ СЛУЖБА </w:t>
      </w:r>
    </w:p>
    <w:p w14:paraId="59C43B05" w14:textId="77777777" w:rsidR="00371979" w:rsidRPr="00C37D59" w:rsidRDefault="00371979" w:rsidP="00371979">
      <w:pPr>
        <w:spacing w:after="4" w:line="240" w:lineRule="auto"/>
        <w:ind w:left="-5" w:hanging="10"/>
        <w:rPr>
          <w:rFonts w:ascii="Arial" w:hAnsi="Arial" w:cs="Arial"/>
          <w:sz w:val="20"/>
          <w:szCs w:val="20"/>
        </w:rPr>
      </w:pPr>
      <w:r w:rsidRPr="00C37D59">
        <w:rPr>
          <w:rFonts w:ascii="Arial" w:eastAsia="Arial" w:hAnsi="Arial" w:cs="Arial"/>
          <w:sz w:val="20"/>
          <w:szCs w:val="20"/>
        </w:rPr>
        <w:t xml:space="preserve">Адрес ближайшей сервисной службы компании "Промет" Вы можете узнать через Интернет по адресу </w:t>
      </w:r>
      <w:hyperlink r:id="rId13">
        <w:r w:rsidRPr="00C37D59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http://www.safe.ru</w:t>
        </w:r>
      </w:hyperlink>
      <w:hyperlink r:id="rId14">
        <w:r w:rsidRPr="00C37D59">
          <w:rPr>
            <w:rFonts w:ascii="Arial" w:eastAsia="Arial" w:hAnsi="Arial" w:cs="Arial"/>
            <w:sz w:val="20"/>
            <w:szCs w:val="20"/>
          </w:rPr>
          <w:t>.</w:t>
        </w:r>
      </w:hyperlink>
      <w:hyperlink r:id="rId15">
        <w:r w:rsidRPr="00C37D59">
          <w:rPr>
            <w:rFonts w:ascii="Arial" w:eastAsia="Arial" w:hAnsi="Arial" w:cs="Arial"/>
            <w:sz w:val="20"/>
            <w:szCs w:val="20"/>
          </w:rPr>
          <w:t xml:space="preserve"> </w:t>
        </w:r>
      </w:hyperlink>
    </w:p>
    <w:p w14:paraId="581924D4" w14:textId="77777777" w:rsidR="00371979" w:rsidRPr="00C37D59" w:rsidRDefault="00371979" w:rsidP="00371979">
      <w:pPr>
        <w:spacing w:after="4" w:line="240" w:lineRule="auto"/>
        <w:ind w:left="-5" w:hanging="10"/>
        <w:rPr>
          <w:rFonts w:ascii="Arial" w:eastAsia="Arial" w:hAnsi="Arial" w:cs="Arial"/>
          <w:b/>
          <w:spacing w:val="-6"/>
          <w:sz w:val="20"/>
          <w:szCs w:val="20"/>
        </w:rPr>
      </w:pPr>
      <w:r w:rsidRPr="00C37D59">
        <w:rPr>
          <w:rFonts w:ascii="Arial" w:eastAsia="Arial" w:hAnsi="Arial" w:cs="Arial"/>
          <w:b/>
          <w:spacing w:val="-6"/>
          <w:sz w:val="20"/>
          <w:szCs w:val="20"/>
        </w:rPr>
        <w:t xml:space="preserve">Изделие изготовлено ООО "НПО ПРОМЕТ", 301602, Тульская обл., г. Узловая, ул. </w:t>
      </w:r>
      <w:proofErr w:type="spellStart"/>
      <w:r w:rsidRPr="00C37D59">
        <w:rPr>
          <w:rFonts w:ascii="Arial" w:eastAsia="Arial" w:hAnsi="Arial" w:cs="Arial"/>
          <w:b/>
          <w:spacing w:val="-6"/>
          <w:sz w:val="20"/>
          <w:szCs w:val="20"/>
        </w:rPr>
        <w:t>Дубовская</w:t>
      </w:r>
      <w:proofErr w:type="spellEnd"/>
      <w:r w:rsidRPr="00C37D59">
        <w:rPr>
          <w:rFonts w:ascii="Arial" w:eastAsia="Arial" w:hAnsi="Arial" w:cs="Arial"/>
          <w:b/>
          <w:spacing w:val="-6"/>
          <w:sz w:val="20"/>
          <w:szCs w:val="20"/>
        </w:rPr>
        <w:t>, д.2а.</w:t>
      </w:r>
    </w:p>
    <w:p w14:paraId="57A6B613" w14:textId="77777777" w:rsidR="00371979" w:rsidRPr="00C37D59" w:rsidRDefault="00371979" w:rsidP="00371979">
      <w:pPr>
        <w:spacing w:after="4" w:line="240" w:lineRule="auto"/>
        <w:ind w:left="-5" w:hanging="10"/>
        <w:rPr>
          <w:rFonts w:ascii="Arial" w:hAnsi="Arial" w:cs="Arial"/>
          <w:sz w:val="20"/>
          <w:szCs w:val="20"/>
        </w:rPr>
      </w:pPr>
      <w:r w:rsidRPr="00C37D59">
        <w:rPr>
          <w:rFonts w:ascii="Arial" w:eastAsia="Arial" w:hAnsi="Arial" w:cs="Arial"/>
          <w:b/>
          <w:sz w:val="20"/>
          <w:szCs w:val="20"/>
        </w:rPr>
        <w:t xml:space="preserve">Система менеджмента качества изготовителя сертифицирована на соответствие требованиям ИСО 9001. </w:t>
      </w:r>
    </w:p>
    <w:p w14:paraId="31A3E7AC" w14:textId="77777777" w:rsidR="00371979" w:rsidRPr="00C37D59" w:rsidRDefault="00371979" w:rsidP="0037197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535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7FB731E" w14:textId="77777777" w:rsidR="00371979" w:rsidRPr="00C37D59" w:rsidRDefault="00371979" w:rsidP="0037197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535"/>
        </w:tabs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C37D59">
        <w:rPr>
          <w:rFonts w:ascii="Arial" w:eastAsia="Arial" w:hAnsi="Arial" w:cs="Arial"/>
          <w:b/>
          <w:sz w:val="20"/>
          <w:szCs w:val="20"/>
        </w:rPr>
        <w:t xml:space="preserve">Дата </w:t>
      </w:r>
      <w:r w:rsidRPr="00C37D59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C37D59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C37D59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C37D59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C37D59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C37D59"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p w14:paraId="047C4A9A" w14:textId="77777777" w:rsidR="002266AD" w:rsidRPr="00371979" w:rsidRDefault="00371979" w:rsidP="00371979">
      <w:pPr>
        <w:tabs>
          <w:tab w:val="center" w:pos="2832"/>
          <w:tab w:val="center" w:pos="3540"/>
          <w:tab w:val="center" w:pos="5454"/>
        </w:tabs>
        <w:spacing w:after="0" w:line="240" w:lineRule="auto"/>
        <w:ind w:left="-15"/>
        <w:rPr>
          <w:rFonts w:ascii="Arial" w:hAnsi="Arial" w:cs="Arial"/>
          <w:sz w:val="20"/>
          <w:szCs w:val="20"/>
        </w:rPr>
      </w:pPr>
      <w:r w:rsidRPr="00C37D59">
        <w:rPr>
          <w:rFonts w:ascii="Arial" w:eastAsia="Arial" w:hAnsi="Arial" w:cs="Arial"/>
          <w:b/>
          <w:sz w:val="20"/>
          <w:szCs w:val="20"/>
        </w:rPr>
        <w:t xml:space="preserve">изготовления:______________  </w:t>
      </w:r>
      <w:r w:rsidRPr="00C37D59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C37D59">
        <w:rPr>
          <w:rFonts w:ascii="Arial" w:eastAsia="Arial" w:hAnsi="Arial" w:cs="Arial"/>
          <w:b/>
          <w:sz w:val="20"/>
          <w:szCs w:val="20"/>
        </w:rPr>
        <w:tab/>
        <w:t xml:space="preserve">Отметка службы качества _______________ </w:t>
      </w:r>
    </w:p>
    <w:sectPr w:rsidR="002266AD" w:rsidRPr="00371979" w:rsidSect="00285229">
      <w:headerReference w:type="default" r:id="rId16"/>
      <w:footerReference w:type="default" r:id="rId17"/>
      <w:pgSz w:w="11906" w:h="16838"/>
      <w:pgMar w:top="1021" w:right="567" w:bottom="510" w:left="1134" w:header="720" w:footer="454" w:gutter="0"/>
      <w:cols w:space="68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E139F" w14:textId="77777777" w:rsidR="00DB1BE2" w:rsidRDefault="00DB1BE2" w:rsidP="00576507">
      <w:pPr>
        <w:spacing w:after="0" w:line="240" w:lineRule="auto"/>
      </w:pPr>
      <w:r>
        <w:separator/>
      </w:r>
    </w:p>
  </w:endnote>
  <w:endnote w:type="continuationSeparator" w:id="0">
    <w:p w14:paraId="0A5138AE" w14:textId="77777777" w:rsidR="00DB1BE2" w:rsidRDefault="00DB1BE2" w:rsidP="0057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CCA45" w14:textId="33D876B6" w:rsidR="00E5113E" w:rsidRDefault="000074FC">
    <w:pPr>
      <w:pStyle w:val="a8"/>
      <w:jc w:val="right"/>
    </w:pPr>
    <w:r>
      <w:ptab w:relativeTo="margin" w:alignment="center" w:leader="none"/>
    </w:r>
    <w:r w:rsidR="00B63AAD">
      <w:t xml:space="preserve">Редакция от </w:t>
    </w:r>
    <w:r w:rsidR="003F1193">
      <w:rPr>
        <w:lang w:val="en-US"/>
      </w:rPr>
      <w:t>1</w:t>
    </w:r>
    <w:r w:rsidR="00105EBD">
      <w:t>6</w:t>
    </w:r>
    <w:r w:rsidR="00B63AAD">
      <w:t>.</w:t>
    </w:r>
    <w:r w:rsidR="00BE25F7">
      <w:rPr>
        <w:lang w:val="en-US"/>
      </w:rPr>
      <w:t>0</w:t>
    </w:r>
    <w:r w:rsidR="003F1193">
      <w:rPr>
        <w:lang w:val="en-US"/>
      </w:rPr>
      <w:t>6</w:t>
    </w:r>
    <w:r>
      <w:t>.20</w:t>
    </w:r>
    <w:r w:rsidR="00BE4FAB">
      <w:t>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52783" w14:textId="77777777" w:rsidR="00DB1BE2" w:rsidRDefault="00DB1BE2" w:rsidP="00576507">
      <w:pPr>
        <w:spacing w:after="0" w:line="240" w:lineRule="auto"/>
      </w:pPr>
      <w:r>
        <w:separator/>
      </w:r>
    </w:p>
  </w:footnote>
  <w:footnote w:type="continuationSeparator" w:id="0">
    <w:p w14:paraId="7052EC80" w14:textId="77777777" w:rsidR="00DB1BE2" w:rsidRDefault="00DB1BE2" w:rsidP="0057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27A99" w14:textId="77777777" w:rsidR="00E5113E" w:rsidRDefault="00E5113E" w:rsidP="00576507">
    <w:pPr>
      <w:pStyle w:val="a6"/>
      <w:jc w:val="right"/>
    </w:pPr>
    <w:r w:rsidRPr="00576507">
      <w:rPr>
        <w:noProof/>
      </w:rPr>
      <w:drawing>
        <wp:inline distT="0" distB="0" distL="0" distR="0" wp14:anchorId="59E6CC87" wp14:editId="06412BB7">
          <wp:extent cx="932180" cy="425450"/>
          <wp:effectExtent l="0" t="0" r="0" b="0"/>
          <wp:docPr id="1" name="Picture 8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" name="Picture 8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180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315"/>
    <w:multiLevelType w:val="hybridMultilevel"/>
    <w:tmpl w:val="2D54513E"/>
    <w:lvl w:ilvl="0" w:tplc="95A8B722">
      <w:start w:val="6"/>
      <w:numFmt w:val="decimal"/>
      <w:lvlText w:val="%1"/>
      <w:lvlJc w:val="left"/>
      <w:pPr>
        <w:ind w:left="494" w:hanging="360"/>
      </w:pPr>
      <w:rPr>
        <w:rFonts w:ascii="Arial" w:eastAsia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">
    <w:nsid w:val="45B871FC"/>
    <w:multiLevelType w:val="hybridMultilevel"/>
    <w:tmpl w:val="35242F2A"/>
    <w:lvl w:ilvl="0" w:tplc="4D38C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62AA4"/>
    <w:multiLevelType w:val="hybridMultilevel"/>
    <w:tmpl w:val="FE989560"/>
    <w:lvl w:ilvl="0" w:tplc="25BAA80C">
      <w:start w:val="6"/>
      <w:numFmt w:val="decimal"/>
      <w:lvlText w:val="%1."/>
      <w:lvlJc w:val="left"/>
      <w:pPr>
        <w:ind w:left="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884D4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14828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BE0C4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5F6A3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BDEF5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2447F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FDA73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EAEBC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7953CB"/>
    <w:multiLevelType w:val="hybridMultilevel"/>
    <w:tmpl w:val="BDCCD98A"/>
    <w:lvl w:ilvl="0" w:tplc="3FDAEC0A">
      <w:start w:val="6"/>
      <w:numFmt w:val="decimal"/>
      <w:lvlText w:val="%1."/>
      <w:lvlJc w:val="left"/>
      <w:pPr>
        <w:ind w:left="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5A4AE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EF6E8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235248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3A01F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94090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EEEE6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A6641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90C82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EA1AE7"/>
    <w:multiLevelType w:val="hybridMultilevel"/>
    <w:tmpl w:val="86A6F85E"/>
    <w:lvl w:ilvl="0" w:tplc="2B56DE88">
      <w:start w:val="2"/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AD"/>
    <w:rsid w:val="000074FC"/>
    <w:rsid w:val="00011645"/>
    <w:rsid w:val="00013648"/>
    <w:rsid w:val="00014FC5"/>
    <w:rsid w:val="0002529F"/>
    <w:rsid w:val="000305A6"/>
    <w:rsid w:val="00062125"/>
    <w:rsid w:val="0006388C"/>
    <w:rsid w:val="00074989"/>
    <w:rsid w:val="00083E86"/>
    <w:rsid w:val="00097741"/>
    <w:rsid w:val="000B145E"/>
    <w:rsid w:val="000B2352"/>
    <w:rsid w:val="000B4020"/>
    <w:rsid w:val="000C50F9"/>
    <w:rsid w:val="00105EBD"/>
    <w:rsid w:val="0011510D"/>
    <w:rsid w:val="001234EC"/>
    <w:rsid w:val="00130985"/>
    <w:rsid w:val="00143A9B"/>
    <w:rsid w:val="001454A7"/>
    <w:rsid w:val="00170F84"/>
    <w:rsid w:val="001924E7"/>
    <w:rsid w:val="001A48D7"/>
    <w:rsid w:val="001A7087"/>
    <w:rsid w:val="001B1CD3"/>
    <w:rsid w:val="001C4DEA"/>
    <w:rsid w:val="001D18F0"/>
    <w:rsid w:val="001E0C6F"/>
    <w:rsid w:val="001E2F0B"/>
    <w:rsid w:val="001F05F6"/>
    <w:rsid w:val="001F2313"/>
    <w:rsid w:val="00201950"/>
    <w:rsid w:val="002050CA"/>
    <w:rsid w:val="00212D43"/>
    <w:rsid w:val="002266AD"/>
    <w:rsid w:val="00232B4E"/>
    <w:rsid w:val="002410F7"/>
    <w:rsid w:val="00241C09"/>
    <w:rsid w:val="00254E29"/>
    <w:rsid w:val="002750B0"/>
    <w:rsid w:val="002778D4"/>
    <w:rsid w:val="00285229"/>
    <w:rsid w:val="00285666"/>
    <w:rsid w:val="0029411D"/>
    <w:rsid w:val="002C234E"/>
    <w:rsid w:val="002C5E82"/>
    <w:rsid w:val="002D0B29"/>
    <w:rsid w:val="002D3B92"/>
    <w:rsid w:val="002E5A9D"/>
    <w:rsid w:val="002E67D7"/>
    <w:rsid w:val="003275CA"/>
    <w:rsid w:val="00360963"/>
    <w:rsid w:val="00365E8F"/>
    <w:rsid w:val="00371979"/>
    <w:rsid w:val="00382DC1"/>
    <w:rsid w:val="003906F2"/>
    <w:rsid w:val="003B37A0"/>
    <w:rsid w:val="003B7B45"/>
    <w:rsid w:val="003C657A"/>
    <w:rsid w:val="003F1193"/>
    <w:rsid w:val="003F762A"/>
    <w:rsid w:val="0040495F"/>
    <w:rsid w:val="00406A1D"/>
    <w:rsid w:val="00431713"/>
    <w:rsid w:val="004375B1"/>
    <w:rsid w:val="00443314"/>
    <w:rsid w:val="004630B6"/>
    <w:rsid w:val="00487E53"/>
    <w:rsid w:val="00490F7B"/>
    <w:rsid w:val="004A042C"/>
    <w:rsid w:val="004A5BB8"/>
    <w:rsid w:val="004B2005"/>
    <w:rsid w:val="004B2521"/>
    <w:rsid w:val="004B3685"/>
    <w:rsid w:val="004B41CC"/>
    <w:rsid w:val="004C6EFE"/>
    <w:rsid w:val="004D1044"/>
    <w:rsid w:val="004D2B47"/>
    <w:rsid w:val="004E565B"/>
    <w:rsid w:val="004E6292"/>
    <w:rsid w:val="004F4926"/>
    <w:rsid w:val="00526E38"/>
    <w:rsid w:val="00535A42"/>
    <w:rsid w:val="00536384"/>
    <w:rsid w:val="00540C6C"/>
    <w:rsid w:val="00556E7E"/>
    <w:rsid w:val="00576507"/>
    <w:rsid w:val="0059264A"/>
    <w:rsid w:val="005A02E4"/>
    <w:rsid w:val="005D0F95"/>
    <w:rsid w:val="005D245F"/>
    <w:rsid w:val="005D2BCA"/>
    <w:rsid w:val="005D395C"/>
    <w:rsid w:val="005D50A8"/>
    <w:rsid w:val="005E415A"/>
    <w:rsid w:val="005F0E84"/>
    <w:rsid w:val="005F5D5D"/>
    <w:rsid w:val="005F663A"/>
    <w:rsid w:val="0060255C"/>
    <w:rsid w:val="00606B6B"/>
    <w:rsid w:val="00606B9E"/>
    <w:rsid w:val="0061011D"/>
    <w:rsid w:val="00617AA2"/>
    <w:rsid w:val="00635476"/>
    <w:rsid w:val="006365A3"/>
    <w:rsid w:val="00641128"/>
    <w:rsid w:val="00646EF3"/>
    <w:rsid w:val="00650E93"/>
    <w:rsid w:val="00653043"/>
    <w:rsid w:val="0065775E"/>
    <w:rsid w:val="006826EF"/>
    <w:rsid w:val="00683B24"/>
    <w:rsid w:val="00685D15"/>
    <w:rsid w:val="006B4152"/>
    <w:rsid w:val="006C1DC1"/>
    <w:rsid w:val="006C6ABF"/>
    <w:rsid w:val="006D4EC0"/>
    <w:rsid w:val="006D73FF"/>
    <w:rsid w:val="006E339C"/>
    <w:rsid w:val="00707A96"/>
    <w:rsid w:val="00714681"/>
    <w:rsid w:val="0071678A"/>
    <w:rsid w:val="0072357B"/>
    <w:rsid w:val="00731C8A"/>
    <w:rsid w:val="00737CF4"/>
    <w:rsid w:val="00751C4C"/>
    <w:rsid w:val="00752EBD"/>
    <w:rsid w:val="00767707"/>
    <w:rsid w:val="00771BA1"/>
    <w:rsid w:val="00774869"/>
    <w:rsid w:val="007758B0"/>
    <w:rsid w:val="0078747F"/>
    <w:rsid w:val="007A1E9E"/>
    <w:rsid w:val="007A4C14"/>
    <w:rsid w:val="007B19CA"/>
    <w:rsid w:val="007D00F8"/>
    <w:rsid w:val="007D7469"/>
    <w:rsid w:val="007F770D"/>
    <w:rsid w:val="0080757C"/>
    <w:rsid w:val="008114C3"/>
    <w:rsid w:val="0085115E"/>
    <w:rsid w:val="008567F1"/>
    <w:rsid w:val="00863AD1"/>
    <w:rsid w:val="00864EF5"/>
    <w:rsid w:val="008771B1"/>
    <w:rsid w:val="00877890"/>
    <w:rsid w:val="00885F55"/>
    <w:rsid w:val="0088794D"/>
    <w:rsid w:val="008B3CA6"/>
    <w:rsid w:val="008B5D71"/>
    <w:rsid w:val="008C67B0"/>
    <w:rsid w:val="008E734F"/>
    <w:rsid w:val="008F42BF"/>
    <w:rsid w:val="008F62E1"/>
    <w:rsid w:val="009257C8"/>
    <w:rsid w:val="00926665"/>
    <w:rsid w:val="009309CD"/>
    <w:rsid w:val="009363E1"/>
    <w:rsid w:val="009377BB"/>
    <w:rsid w:val="00955656"/>
    <w:rsid w:val="009563CD"/>
    <w:rsid w:val="00963D5E"/>
    <w:rsid w:val="00972050"/>
    <w:rsid w:val="00975486"/>
    <w:rsid w:val="009860C4"/>
    <w:rsid w:val="00986FCE"/>
    <w:rsid w:val="009938D7"/>
    <w:rsid w:val="00995E62"/>
    <w:rsid w:val="009A1325"/>
    <w:rsid w:val="009A14F5"/>
    <w:rsid w:val="009A5DB3"/>
    <w:rsid w:val="009C5F6A"/>
    <w:rsid w:val="009D1B88"/>
    <w:rsid w:val="009D4911"/>
    <w:rsid w:val="009E1840"/>
    <w:rsid w:val="009E461A"/>
    <w:rsid w:val="009E497D"/>
    <w:rsid w:val="00A1164D"/>
    <w:rsid w:val="00A31CE1"/>
    <w:rsid w:val="00A33D05"/>
    <w:rsid w:val="00A342FA"/>
    <w:rsid w:val="00A347F6"/>
    <w:rsid w:val="00A36AE7"/>
    <w:rsid w:val="00A43E40"/>
    <w:rsid w:val="00A63C3F"/>
    <w:rsid w:val="00A7150A"/>
    <w:rsid w:val="00A73434"/>
    <w:rsid w:val="00A73C8F"/>
    <w:rsid w:val="00A830EF"/>
    <w:rsid w:val="00A92C26"/>
    <w:rsid w:val="00A950CB"/>
    <w:rsid w:val="00AA0691"/>
    <w:rsid w:val="00AB1FA1"/>
    <w:rsid w:val="00AB2CEB"/>
    <w:rsid w:val="00AB4AE3"/>
    <w:rsid w:val="00AC29CC"/>
    <w:rsid w:val="00AD6F72"/>
    <w:rsid w:val="00B028BE"/>
    <w:rsid w:val="00B029DA"/>
    <w:rsid w:val="00B31955"/>
    <w:rsid w:val="00B36F91"/>
    <w:rsid w:val="00B43AC9"/>
    <w:rsid w:val="00B63AAD"/>
    <w:rsid w:val="00B661E4"/>
    <w:rsid w:val="00B8601D"/>
    <w:rsid w:val="00B86748"/>
    <w:rsid w:val="00B91501"/>
    <w:rsid w:val="00B9720E"/>
    <w:rsid w:val="00BD7D23"/>
    <w:rsid w:val="00BE25F7"/>
    <w:rsid w:val="00BE4FAB"/>
    <w:rsid w:val="00BE5270"/>
    <w:rsid w:val="00BE6E8E"/>
    <w:rsid w:val="00BF19F5"/>
    <w:rsid w:val="00C12679"/>
    <w:rsid w:val="00C15116"/>
    <w:rsid w:val="00C37D59"/>
    <w:rsid w:val="00C402B4"/>
    <w:rsid w:val="00C41398"/>
    <w:rsid w:val="00C5482C"/>
    <w:rsid w:val="00C61392"/>
    <w:rsid w:val="00C62EB4"/>
    <w:rsid w:val="00C64691"/>
    <w:rsid w:val="00C66EBA"/>
    <w:rsid w:val="00C7207A"/>
    <w:rsid w:val="00C7713A"/>
    <w:rsid w:val="00C83980"/>
    <w:rsid w:val="00C92EF3"/>
    <w:rsid w:val="00C93FC5"/>
    <w:rsid w:val="00CB4FB5"/>
    <w:rsid w:val="00CB606B"/>
    <w:rsid w:val="00CC1B5D"/>
    <w:rsid w:val="00CC228E"/>
    <w:rsid w:val="00CE4F9A"/>
    <w:rsid w:val="00D04DC4"/>
    <w:rsid w:val="00D05EDA"/>
    <w:rsid w:val="00D22B4C"/>
    <w:rsid w:val="00D23352"/>
    <w:rsid w:val="00D30C6C"/>
    <w:rsid w:val="00D42CAE"/>
    <w:rsid w:val="00D44C9A"/>
    <w:rsid w:val="00D621EB"/>
    <w:rsid w:val="00D626D7"/>
    <w:rsid w:val="00D95F44"/>
    <w:rsid w:val="00DB17B4"/>
    <w:rsid w:val="00DB18EA"/>
    <w:rsid w:val="00DB1BE2"/>
    <w:rsid w:val="00DB3C4A"/>
    <w:rsid w:val="00DC2A3B"/>
    <w:rsid w:val="00DD1DC3"/>
    <w:rsid w:val="00DD658B"/>
    <w:rsid w:val="00DD70D0"/>
    <w:rsid w:val="00DE1F5B"/>
    <w:rsid w:val="00DE55CD"/>
    <w:rsid w:val="00DE7E0D"/>
    <w:rsid w:val="00E0773E"/>
    <w:rsid w:val="00E1681D"/>
    <w:rsid w:val="00E3112A"/>
    <w:rsid w:val="00E5113E"/>
    <w:rsid w:val="00E54F02"/>
    <w:rsid w:val="00E633D0"/>
    <w:rsid w:val="00E8178F"/>
    <w:rsid w:val="00EA1522"/>
    <w:rsid w:val="00EA337A"/>
    <w:rsid w:val="00EA381E"/>
    <w:rsid w:val="00EB4618"/>
    <w:rsid w:val="00EC3DD6"/>
    <w:rsid w:val="00EE0E7D"/>
    <w:rsid w:val="00EE5237"/>
    <w:rsid w:val="00EF4BB2"/>
    <w:rsid w:val="00F13B71"/>
    <w:rsid w:val="00F24338"/>
    <w:rsid w:val="00F36620"/>
    <w:rsid w:val="00F53ECA"/>
    <w:rsid w:val="00F6492B"/>
    <w:rsid w:val="00F67F46"/>
    <w:rsid w:val="00F75A18"/>
    <w:rsid w:val="00F77AEA"/>
    <w:rsid w:val="00F92B47"/>
    <w:rsid w:val="00F9555C"/>
    <w:rsid w:val="00F9582C"/>
    <w:rsid w:val="00F95A90"/>
    <w:rsid w:val="00FA1595"/>
    <w:rsid w:val="00FA2B2E"/>
    <w:rsid w:val="00FA4D0D"/>
    <w:rsid w:val="00FA563E"/>
    <w:rsid w:val="00FA77FC"/>
    <w:rsid w:val="00FB00EB"/>
    <w:rsid w:val="00FB252C"/>
    <w:rsid w:val="00FB698D"/>
    <w:rsid w:val="00FB7553"/>
    <w:rsid w:val="00FC0BCF"/>
    <w:rsid w:val="00FD0BFA"/>
    <w:rsid w:val="00FD2775"/>
    <w:rsid w:val="00F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0BAA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AD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next w:val="a"/>
    <w:link w:val="Heading2Char"/>
    <w:uiPriority w:val="9"/>
    <w:unhideWhenUsed/>
    <w:qFormat/>
    <w:rsid w:val="002266AD"/>
    <w:pPr>
      <w:keepNext/>
      <w:keepLines/>
      <w:spacing w:after="13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13"/>
    </w:rPr>
  </w:style>
  <w:style w:type="character" w:customStyle="1" w:styleId="Heading2Char">
    <w:name w:val="Heading 2 Char"/>
    <w:link w:val="21"/>
    <w:rsid w:val="002266AD"/>
    <w:rPr>
      <w:rFonts w:ascii="Arial" w:eastAsia="Arial" w:hAnsi="Arial" w:cs="Arial"/>
      <w:b/>
      <w:color w:val="000000"/>
      <w:sz w:val="13"/>
    </w:rPr>
  </w:style>
  <w:style w:type="paragraph" w:customStyle="1" w:styleId="11">
    <w:name w:val="Заголовок 11"/>
    <w:next w:val="a"/>
    <w:link w:val="Heading1Char"/>
    <w:uiPriority w:val="9"/>
    <w:unhideWhenUsed/>
    <w:qFormat/>
    <w:rsid w:val="002266AD"/>
    <w:pPr>
      <w:keepNext/>
      <w:keepLines/>
      <w:spacing w:after="20" w:line="259" w:lineRule="auto"/>
      <w:ind w:right="-1489"/>
      <w:outlineLvl w:val="0"/>
    </w:pPr>
    <w:rPr>
      <w:rFonts w:ascii="Arial" w:eastAsia="Arial" w:hAnsi="Arial" w:cs="Arial"/>
      <w:color w:val="000000"/>
      <w:sz w:val="16"/>
    </w:rPr>
  </w:style>
  <w:style w:type="character" w:customStyle="1" w:styleId="Heading1Char">
    <w:name w:val="Heading 1 Char"/>
    <w:link w:val="11"/>
    <w:rsid w:val="002266AD"/>
    <w:rPr>
      <w:rFonts w:ascii="Arial" w:eastAsia="Arial" w:hAnsi="Arial" w:cs="Arial"/>
      <w:color w:val="000000"/>
      <w:sz w:val="16"/>
    </w:rPr>
  </w:style>
  <w:style w:type="paragraph" w:customStyle="1" w:styleId="31">
    <w:name w:val="Заголовок 31"/>
    <w:next w:val="a"/>
    <w:link w:val="Heading3Char"/>
    <w:uiPriority w:val="9"/>
    <w:unhideWhenUsed/>
    <w:qFormat/>
    <w:rsid w:val="002266AD"/>
    <w:pPr>
      <w:keepNext/>
      <w:keepLines/>
      <w:spacing w:after="15" w:line="259" w:lineRule="auto"/>
      <w:ind w:left="10" w:hanging="10"/>
      <w:outlineLvl w:val="2"/>
    </w:pPr>
    <w:rPr>
      <w:rFonts w:ascii="Arial" w:eastAsia="Arial" w:hAnsi="Arial" w:cs="Arial"/>
      <w:b/>
      <w:color w:val="000000"/>
      <w:sz w:val="12"/>
    </w:rPr>
  </w:style>
  <w:style w:type="character" w:customStyle="1" w:styleId="Heading3Char">
    <w:name w:val="Heading 3 Char"/>
    <w:link w:val="31"/>
    <w:rsid w:val="002266AD"/>
    <w:rPr>
      <w:rFonts w:ascii="Arial" w:eastAsia="Arial" w:hAnsi="Arial" w:cs="Arial"/>
      <w:b/>
      <w:color w:val="000000"/>
      <w:sz w:val="12"/>
    </w:rPr>
  </w:style>
  <w:style w:type="table" w:customStyle="1" w:styleId="TableGrid">
    <w:name w:val="TableGrid"/>
    <w:rsid w:val="002266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EF3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63A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507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57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507"/>
    <w:rPr>
      <w:rFonts w:ascii="Calibri" w:eastAsia="Calibri" w:hAnsi="Calibri" w:cs="Calibri"/>
      <w:color w:val="000000"/>
    </w:rPr>
  </w:style>
  <w:style w:type="table" w:styleId="aa">
    <w:name w:val="Table Grid"/>
    <w:basedOn w:val="a1"/>
    <w:uiPriority w:val="59"/>
    <w:rsid w:val="006D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8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8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83E86"/>
    <w:rPr>
      <w:rFonts w:ascii="Calibri" w:eastAsia="Calibri" w:hAnsi="Calibri" w:cs="Calibri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83E86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af0">
    <w:name w:val="Hyperlink"/>
    <w:basedOn w:val="a0"/>
    <w:uiPriority w:val="99"/>
    <w:unhideWhenUsed/>
    <w:rsid w:val="004E5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AD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next w:val="a"/>
    <w:link w:val="Heading2Char"/>
    <w:uiPriority w:val="9"/>
    <w:unhideWhenUsed/>
    <w:qFormat/>
    <w:rsid w:val="002266AD"/>
    <w:pPr>
      <w:keepNext/>
      <w:keepLines/>
      <w:spacing w:after="13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13"/>
    </w:rPr>
  </w:style>
  <w:style w:type="character" w:customStyle="1" w:styleId="Heading2Char">
    <w:name w:val="Heading 2 Char"/>
    <w:link w:val="21"/>
    <w:rsid w:val="002266AD"/>
    <w:rPr>
      <w:rFonts w:ascii="Arial" w:eastAsia="Arial" w:hAnsi="Arial" w:cs="Arial"/>
      <w:b/>
      <w:color w:val="000000"/>
      <w:sz w:val="13"/>
    </w:rPr>
  </w:style>
  <w:style w:type="paragraph" w:customStyle="1" w:styleId="11">
    <w:name w:val="Заголовок 11"/>
    <w:next w:val="a"/>
    <w:link w:val="Heading1Char"/>
    <w:uiPriority w:val="9"/>
    <w:unhideWhenUsed/>
    <w:qFormat/>
    <w:rsid w:val="002266AD"/>
    <w:pPr>
      <w:keepNext/>
      <w:keepLines/>
      <w:spacing w:after="20" w:line="259" w:lineRule="auto"/>
      <w:ind w:right="-1489"/>
      <w:outlineLvl w:val="0"/>
    </w:pPr>
    <w:rPr>
      <w:rFonts w:ascii="Arial" w:eastAsia="Arial" w:hAnsi="Arial" w:cs="Arial"/>
      <w:color w:val="000000"/>
      <w:sz w:val="16"/>
    </w:rPr>
  </w:style>
  <w:style w:type="character" w:customStyle="1" w:styleId="Heading1Char">
    <w:name w:val="Heading 1 Char"/>
    <w:link w:val="11"/>
    <w:rsid w:val="002266AD"/>
    <w:rPr>
      <w:rFonts w:ascii="Arial" w:eastAsia="Arial" w:hAnsi="Arial" w:cs="Arial"/>
      <w:color w:val="000000"/>
      <w:sz w:val="16"/>
    </w:rPr>
  </w:style>
  <w:style w:type="paragraph" w:customStyle="1" w:styleId="31">
    <w:name w:val="Заголовок 31"/>
    <w:next w:val="a"/>
    <w:link w:val="Heading3Char"/>
    <w:uiPriority w:val="9"/>
    <w:unhideWhenUsed/>
    <w:qFormat/>
    <w:rsid w:val="002266AD"/>
    <w:pPr>
      <w:keepNext/>
      <w:keepLines/>
      <w:spacing w:after="15" w:line="259" w:lineRule="auto"/>
      <w:ind w:left="10" w:hanging="10"/>
      <w:outlineLvl w:val="2"/>
    </w:pPr>
    <w:rPr>
      <w:rFonts w:ascii="Arial" w:eastAsia="Arial" w:hAnsi="Arial" w:cs="Arial"/>
      <w:b/>
      <w:color w:val="000000"/>
      <w:sz w:val="12"/>
    </w:rPr>
  </w:style>
  <w:style w:type="character" w:customStyle="1" w:styleId="Heading3Char">
    <w:name w:val="Heading 3 Char"/>
    <w:link w:val="31"/>
    <w:rsid w:val="002266AD"/>
    <w:rPr>
      <w:rFonts w:ascii="Arial" w:eastAsia="Arial" w:hAnsi="Arial" w:cs="Arial"/>
      <w:b/>
      <w:color w:val="000000"/>
      <w:sz w:val="12"/>
    </w:rPr>
  </w:style>
  <w:style w:type="table" w:customStyle="1" w:styleId="TableGrid">
    <w:name w:val="TableGrid"/>
    <w:rsid w:val="002266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EF3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863A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6507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57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6507"/>
    <w:rPr>
      <w:rFonts w:ascii="Calibri" w:eastAsia="Calibri" w:hAnsi="Calibri" w:cs="Calibri"/>
      <w:color w:val="000000"/>
    </w:rPr>
  </w:style>
  <w:style w:type="table" w:styleId="aa">
    <w:name w:val="Table Grid"/>
    <w:basedOn w:val="a1"/>
    <w:uiPriority w:val="59"/>
    <w:rsid w:val="006D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8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8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83E86"/>
    <w:rPr>
      <w:rFonts w:ascii="Calibri" w:eastAsia="Calibri" w:hAnsi="Calibri" w:cs="Calibri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83E86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af0">
    <w:name w:val="Hyperlink"/>
    <w:basedOn w:val="a0"/>
    <w:uiPriority w:val="99"/>
    <w:unhideWhenUsed/>
    <w:rsid w:val="004E5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afe.r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promet-saf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safe.ru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afe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ingArea xmlns="fa3b674c-bdda-4345-82f5-f9649e418ce9">
      <Value>ООО «Промет УЗМК» Узловая</Value>
    </UsingArea>
    <ProductDocType xmlns="fa3b674c-bdda-4345-82f5-f9649e418ce9">Руководство по эксплуатации</ProductDocType>
    <DocLanguage xmlns="fa3b674c-bdda-4345-82f5-f9649e418ce9">
      <Value>Русский</Value>
      <Value>Английский</Value>
    </DocLanguage>
    <_x041d__x043e__x0440__x043c__x043e__x043a__x043e__x043d__x0442__x0440__x043e__x043b__x044c_ xmlns="6abbcaab-069d-426f-af86-b3bd220650ec">false</_x041d__x043e__x0440__x043c__x043e__x043a__x043e__x043d__x0442__x0440__x043e__x043b__x044c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Эксплуатационная документация" ma:contentTypeID="0x010100D8D46A28937E6845B8ADC850CFB705D6005D29559D722FA748B333127234A5200E" ma:contentTypeVersion="16" ma:contentTypeDescription="Эксплуатационная документация" ma:contentTypeScope="" ma:versionID="65d842f847896568c196eb85a35a0ef0">
  <xsd:schema xmlns:xsd="http://www.w3.org/2001/XMLSchema" xmlns:xs="http://www.w3.org/2001/XMLSchema" xmlns:p="http://schemas.microsoft.com/office/2006/metadata/properties" xmlns:ns2="fa3b674c-bdda-4345-82f5-f9649e418ce9" xmlns:ns3="6abbcaab-069d-426f-af86-b3bd220650ec" targetNamespace="http://schemas.microsoft.com/office/2006/metadata/properties" ma:root="true" ma:fieldsID="e0a5404af01adfca0ad4d91871471d00" ns2:_="" ns3:_="">
    <xsd:import namespace="fa3b674c-bdda-4345-82f5-f9649e418ce9"/>
    <xsd:import namespace="6abbcaab-069d-426f-af86-b3bd220650ec"/>
    <xsd:element name="properties">
      <xsd:complexType>
        <xsd:sequence>
          <xsd:element name="documentManagement">
            <xsd:complexType>
              <xsd:all>
                <xsd:element ref="ns2:ProductDocType" minOccurs="0"/>
                <xsd:element ref="ns2:DocLanguage" minOccurs="0"/>
                <xsd:element ref="ns2:UsingArea" minOccurs="0"/>
                <xsd:element ref="ns3:_x041d__x043e__x0440__x043c__x043e__x043a__x043e__x043d__x0442__x0440__x043e__x043b__x044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b674c-bdda-4345-82f5-f9649e418ce9" elementFormDefault="qualified">
    <xsd:import namespace="http://schemas.microsoft.com/office/2006/documentManagement/types"/>
    <xsd:import namespace="http://schemas.microsoft.com/office/infopath/2007/PartnerControls"/>
    <xsd:element name="ProductDocType" ma:index="8" nillable="true" ma:displayName="Тип документа эксплуатации" ma:default="Руководство по эксплуатации" ma:format="Dropdown" ma:indexed="true" ma:internalName="ProductDocType">
      <xsd:simpleType>
        <xsd:restriction base="dms:Choice">
          <xsd:enumeration value="Руководство по эксплуатации"/>
          <xsd:enumeration value="Инструкция по сборке"/>
          <xsd:enumeration value="Комплектовочная ведомость"/>
          <xsd:enumeration value="Инструкция (прочее)"/>
          <xsd:enumeration value="Стандарт комплектации"/>
          <xsd:enumeration value="Сертификат"/>
        </xsd:restriction>
      </xsd:simpleType>
    </xsd:element>
    <xsd:element name="DocLanguage" ma:index="9" nillable="true" ma:displayName="Язык документа" ma:default="Русский" ma:internalName="DocLanguag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Русский"/>
                    <xsd:enumeration value="Английский"/>
                    <xsd:enumeration value="Болгарский"/>
                  </xsd:restriction>
                </xsd:simpleType>
              </xsd:element>
            </xsd:sequence>
          </xsd:extension>
        </xsd:complexContent>
      </xsd:complexType>
    </xsd:element>
    <xsd:element name="UsingArea" ma:index="10" nillable="true" ma:displayName="Область применения" ma:default="Вся компания" ma:description="Область применения документа, процедуры, стандарта и т.п." ma:internalName="UsingArea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Вся компания"/>
                    <xsd:enumeration value="СиМ"/>
                    <xsd:enumeration value="ООО «Промет-сейф» Москва"/>
                    <xsd:enumeration value="ООД «Промет-сейф» Болгария"/>
                    <xsd:enumeration value="ООО «Промет УЗМК» Узловая"/>
                    <xsd:enumeration value="Службы ЦО"/>
                    <xsd:enumeration value="Филиалы Россия"/>
                    <xsd:enumeration value="Филиалы DIB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aab-069d-426f-af86-b3bd220650ec" elementFormDefault="qualified">
    <xsd:import namespace="http://schemas.microsoft.com/office/2006/documentManagement/types"/>
    <xsd:import namespace="http://schemas.microsoft.com/office/infopath/2007/PartnerControls"/>
    <xsd:element name="_x041d__x043e__x0440__x043c__x043e__x043a__x043e__x043d__x0442__x0440__x043e__x043b__x044c_" ma:index="11" nillable="true" ma:displayName="Нормоконтроль" ma:default="1" ma:internalName="_x041d__x043e__x0440__x043c__x043e__x043a__x043e__x043d__x0442__x0440__x043e__x043b__x044c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51E10-D21E-4835-A591-314046286DDC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6abbcaab-069d-426f-af86-b3bd220650ec"/>
    <ds:schemaRef ds:uri="http://schemas.microsoft.com/office/2006/documentManagement/types"/>
    <ds:schemaRef ds:uri="fa3b674c-bdda-4345-82f5-f9649e418ce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60FBEB-480D-4465-A0B5-60BB9AB7C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87393-9834-4C79-8988-26F7D6301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b674c-bdda-4345-82f5-f9649e418ce9"/>
    <ds:schemaRef ds:uri="6abbcaab-069d-426f-af86-b3bd22065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20DC2-9B48-4974-B45F-6A883DC4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4311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Сергей Викторович</dc:creator>
  <cp:lastModifiedBy>Болтенкова Татьяна Владимировна</cp:lastModifiedBy>
  <cp:revision>2</cp:revision>
  <cp:lastPrinted>2020-03-26T11:44:00Z</cp:lastPrinted>
  <dcterms:created xsi:type="dcterms:W3CDTF">2020-11-25T11:41:00Z</dcterms:created>
  <dcterms:modified xsi:type="dcterms:W3CDTF">2020-11-25T11:41:00Z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0x010100D8D46A28937E6845B8ADC850CFB705D6005D29559D722FA748B333127234A5200E</vt:lpwstr>
  </property>
</Properties>
</file>