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7" w:rsidRDefault="00645E83">
      <w:r>
        <w:rPr>
          <w:rFonts w:ascii="Open Sans" w:hAnsi="Open Sans"/>
          <w:b/>
          <w:bCs/>
          <w:color w:val="000000"/>
          <w:sz w:val="27"/>
          <w:szCs w:val="27"/>
          <w:shd w:val="clear" w:color="auto" w:fill="FAFAFA"/>
        </w:rPr>
        <w:t>Способ применения:</w:t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 Перед использованием баллон хорошо встряхнуть. Для уничтожения мух, комаров, москитов, бабочек моли закрыть окна и двери, струю аэрозоля направить в воздух, двигаясь от окна комнаты по направлению к двери.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Распылять на расстоянии 1 м от стен, мебели. Норма расхода средства 8–10 с распыления на помещение 12 м² (30 м³).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Для уничтожения бабочек моли в платяных шкафах распылять 1 с на 2 м³. Одежду не обрабатывать! Через 15 минут после обработки проветрить помещение сквозным потоком воздуха в течение 30 минут, затем окна закрыть сеткой.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Для уничтожения нелетающих и мест посадки насекомых с расстояния 20–50 см струей аэрозоля обрабатывают места скопления, обитания и проникновения в помещение насекомых. Обработку проводить при открытых окнах (форточках). Норма расхода — 20 г/м² обрабатываемой поверхности, что соответствует 10–12 с распыления.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Обработать для уничтожения тараканов — щели вдоль плинтусов и за дверными коробками, канализационные трубы, вокруг раковин, оборотную сторону мебели, пол и стены за плитой и холодильником; постельных клопов — кровати, диваны, щели в стенах. Постельные принадлежности не обрабатывать!; блох — щели за плинтусами и стены на высоту до 1 м, подстилки животных, которые перед использованием должны быть выстираны; муравьев — места передвижения насекомых («дорожки»); кожеедов — щели за плинтусами. Обработать места посадки комнатных мух, мух других видов, комаров, ос — сетки, рамы, косяки дверей, края мусорных контейнеров. При необходимости обработку повторить, но не ранее, чем через сутки.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После проветривания помещения поверхности, с которыми могут соприкасаться продукты питания и человек, промыть мыльно-содовым раствором, используя резиновые перчатки. Распылять при температуре не ниже плюс 10 °С.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Состав: ДВ — тетраметрин 0,20 %, циперметрин 0,20 %, синергист пиперонилбутоксид — 0,50 %; отдушка, углеводородный пропеллент, растворитель, функциональные добавки.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b/>
          <w:bCs/>
          <w:color w:val="000000"/>
          <w:sz w:val="27"/>
          <w:szCs w:val="27"/>
          <w:shd w:val="clear" w:color="auto" w:fill="FAFAFA"/>
        </w:rPr>
        <w:t>НЕДОПУСТИМО ИСПОЛЬЗОВАТЬ В ПИЩЕВЫХ ЦЕЛЯХ!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lastRenderedPageBreak/>
        <w:t>Меры предосторожности: Предохранять от действия прямых солнечных лучей и нагревания свыше плюс 50 °С. Не распылять вблизи открытого огня и раскаленных предметов. Распылять в отсутствие людей, животных, птиц, аквариумы вынести или укрыть, отключить аэрацию.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На время обработки убрать в шкафы или укрыть продукты питания, посуду и детские игрушки. Избегать попадания на кожу, в глаза, на слизистые оболочки.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В случае попадания в глаза и на кожу – промыть большим количеством воды.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Не разбирать и не давать детям! Хранить при комнатной температуре отдельно от продуктов питания, напитков и корма для животных в местах, недоступных детям! Не распылять вблизи открытого огня и раскаленных предметов!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AFAFA"/>
        </w:rPr>
        <w:t>Использованный баллон, не вскрывая и не сжигая, выбросить в места сбора мусора.</w:t>
      </w:r>
      <w:bookmarkStart w:id="0" w:name="_GoBack"/>
      <w:bookmarkEnd w:id="0"/>
    </w:p>
    <w:sectPr w:rsidR="00F8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83"/>
    <w:rsid w:val="00645E83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2020-09-24T09:26:00Z</dcterms:created>
  <dcterms:modified xsi:type="dcterms:W3CDTF">2020-09-24T09:26:00Z</dcterms:modified>
</cp:coreProperties>
</file>