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3D7F9E" w:rsidRDefault="003D7F9E">
      <w:pPr>
        <w:rPr>
          <w:sz w:val="28"/>
          <w:szCs w:val="28"/>
        </w:rPr>
      </w:pPr>
      <w:r w:rsidRPr="003D7F9E">
        <w:rPr>
          <w:sz w:val="28"/>
          <w:szCs w:val="28"/>
        </w:rPr>
        <w:t>Дуст от тараканов Блокбастер 100 г 4620015697956</w:t>
      </w:r>
    </w:p>
    <w:p w:rsidR="003D7F9E" w:rsidRDefault="003D7F9E">
      <w:r>
        <w:rPr>
          <w:b/>
          <w:bCs/>
        </w:rPr>
        <w:t>Применение для пакета 100 г</w:t>
      </w:r>
      <w:r>
        <w:br/>
      </w:r>
      <w:r>
        <w:br/>
      </w:r>
      <w:r>
        <w:rPr>
          <w:b/>
          <w:bCs/>
        </w:rPr>
        <w:t>I способ</w:t>
      </w:r>
      <w:r>
        <w:t xml:space="preserve"> — проколоть толстой иглой угол пакета в 5–10 точках или обрезать угол пакета так, чтобы образовалось небольшое отверстие. Взять за противоположный конец пакета и, осторожно потряхивая, нанести дуст тонким слоем на места обитания, скопления или передвижения насекомых.</w:t>
      </w:r>
      <w:r>
        <w:br/>
      </w:r>
      <w:bookmarkStart w:id="0" w:name="_GoBack"/>
      <w:bookmarkEnd w:id="0"/>
      <w:r>
        <w:br/>
        <w:t>Рассыпанный порошок оставить для воздействия на насекомых, а затем тщательно собрать и промыть поверхность мыльно-содовым раствором. Для длительного воздействия его можно оставить в труднодоступных местах: воздуховоды, плинтуса, щели с целью профилактики.</w:t>
      </w:r>
      <w:r>
        <w:br/>
      </w:r>
      <w:r>
        <w:br/>
      </w:r>
      <w:r>
        <w:rPr>
          <w:b/>
          <w:bCs/>
        </w:rPr>
        <w:t>II способ</w:t>
      </w:r>
      <w:r>
        <w:t xml:space="preserve"> — приготовление эмульсии: 10 г порошка развести в 10 л воды. При помощи </w:t>
      </w:r>
      <w:proofErr w:type="spellStart"/>
      <w:r>
        <w:t>пульвелизатора</w:t>
      </w:r>
      <w:proofErr w:type="spellEnd"/>
      <w:r>
        <w:t xml:space="preserve"> распылить на поверхности. Для уничтожения ТАРАКАНОВ — обработать места их скопления и передвижения к пище и воде, плинтуса, стыки кафельных плит, вентиляционные отдушины, водопроводные и отопительные трубы, под раковиной и др.; КЛОПОВ — заднюю по</w:t>
      </w:r>
      <w:r>
        <w:softHyphen/>
        <w:t>верх</w:t>
      </w:r>
      <w:r>
        <w:softHyphen/>
        <w:t>ность ковров, мебели, картин, диванов, кресел, кроватей, щели в плинтусах; МУРАВЬЕВ — пути их передвижения («дорожки»); БЛОХ — плинтуса и щели между ними, стены на высоту до 1 м, щели в полу. Подстилки и коврики для животных обработать с нижней стороны, через сутки тщательно выбить, а через 3 суток постирать перед использованием.</w:t>
      </w:r>
      <w:r>
        <w:br/>
      </w:r>
      <w:r>
        <w:br/>
      </w:r>
      <w:r>
        <w:rPr>
          <w:b/>
          <w:bCs/>
        </w:rPr>
        <w:t>Срок активного действия</w:t>
      </w:r>
      <w:r>
        <w:t xml:space="preserve"> препарата составляет 4 недели.</w:t>
      </w:r>
    </w:p>
    <w:p w:rsidR="003D7F9E" w:rsidRDefault="003D7F9E" w:rsidP="003D7F9E">
      <w:r>
        <w:rPr>
          <w:b/>
          <w:bCs/>
        </w:rPr>
        <w:t>Меры предосторожности</w:t>
      </w:r>
      <w:r>
        <w:t>: при обработке необходимо надеть перчатки, спецодежду, убрать и герметично упаковать продукты. Последующую уборку помещения производить в перчатках, используя мыльно-содовый раствор. Обработку помещений проводят при открытых форточках (ок</w:t>
      </w:r>
      <w:r>
        <w:softHyphen/>
        <w:t>нах) в отсут</w:t>
      </w:r>
      <w:r>
        <w:softHyphen/>
        <w:t>ствие посторонних людей и домашних животных. Не обрабатывать внутреннюю поверхность шкафов или других мест хранения продуктов или посуды. После окончания обработки помещение проветривают не менее 30 минут. После обработки вымыть руки и лицо водой с мылом.</w:t>
      </w:r>
      <w:r>
        <w:br/>
      </w:r>
      <w:r>
        <w:br/>
      </w:r>
      <w:r>
        <w:rPr>
          <w:b/>
          <w:bCs/>
        </w:rPr>
        <w:t>Меры первой помощи:</w:t>
      </w:r>
      <w:r>
        <w:t xml:space="preserve"> при попадании в глаза — промыть обильным количеством воды; с кожи — удалить ватным тампоном, не втирая, после чего промыть кожу теплой водой с мылом, а затем смазать питательным кремом.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сухом закрытом, прохладном складском помещении в закрытой таре при температуре не ниже –10 °С и не выше +30 °С, отдельно от продуктов, лекарств, в местах, не доступных для детей и домашних животных.</w:t>
      </w:r>
      <w:r>
        <w:br/>
      </w:r>
      <w:r>
        <w:br/>
      </w:r>
      <w:r>
        <w:rPr>
          <w:b/>
          <w:bCs/>
        </w:rPr>
        <w:t>Срок годности</w:t>
      </w:r>
      <w:r>
        <w:t>: 3 года.</w:t>
      </w:r>
    </w:p>
    <w:sectPr w:rsidR="003D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9E"/>
    <w:rsid w:val="003D7F9E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9063"/>
  <w15:chartTrackingRefBased/>
  <w15:docId w15:val="{3DCBED46-9ED9-4D41-B1EE-6793F898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2020-09-01T09:09:00Z</dcterms:created>
  <dcterms:modified xsi:type="dcterms:W3CDTF">2020-09-01T09:10:00Z</dcterms:modified>
</cp:coreProperties>
</file>