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76" w:rsidRPr="001F6AE6" w:rsidRDefault="001F6AE6">
      <w:pPr>
        <w:rPr>
          <w:sz w:val="28"/>
          <w:szCs w:val="28"/>
        </w:rPr>
      </w:pPr>
      <w:r w:rsidRPr="001F6AE6">
        <w:rPr>
          <w:sz w:val="28"/>
          <w:szCs w:val="28"/>
        </w:rPr>
        <w:t>Мелок от тараканов Блокбастер 10 г</w:t>
      </w:r>
    </w:p>
    <w:p w:rsidR="001F6AE6" w:rsidRDefault="001F6AE6" w:rsidP="001F6AE6">
      <w:r>
        <w:rPr>
          <w:b/>
          <w:bCs/>
        </w:rPr>
        <w:t>П</w:t>
      </w:r>
      <w:r>
        <w:rPr>
          <w:b/>
          <w:bCs/>
        </w:rPr>
        <w:t>рименение:</w:t>
      </w:r>
      <w:r>
        <w:t xml:space="preserve"> освободить часть карандаша из упаковки и, держа за картонную оболочку, нанести несколько полос шириной 2–4 см на места обитания, скопления или передвижения насекомых. </w:t>
      </w:r>
    </w:p>
    <w:p w:rsidR="001F6AE6" w:rsidRDefault="001F6AE6" w:rsidP="001F6AE6">
      <w:r>
        <w:rPr>
          <w:b/>
          <w:bCs/>
          <w:u w:val="single"/>
        </w:rPr>
        <w:t xml:space="preserve">Для уничтожения: </w:t>
      </w:r>
    </w:p>
    <w:p w:rsidR="001F6AE6" w:rsidRDefault="001F6AE6" w:rsidP="001F6AE6">
      <w:r>
        <w:rPr>
          <w:b/>
          <w:bCs/>
        </w:rPr>
        <w:t>тараканов</w:t>
      </w:r>
      <w:r>
        <w:t xml:space="preserve"> — обработать плин</w:t>
      </w:r>
      <w:r>
        <w:softHyphen/>
        <w:t>тусы, стыки кафельных плит, вентиляционные отдушины, трубы водопро</w:t>
      </w:r>
      <w:r>
        <w:softHyphen/>
        <w:t xml:space="preserve">водных и отопительных систем, под раковинами и в местах сбора мусора; </w:t>
      </w:r>
    </w:p>
    <w:p w:rsidR="001F6AE6" w:rsidRDefault="001F6AE6" w:rsidP="001F6AE6">
      <w:r>
        <w:rPr>
          <w:b/>
          <w:bCs/>
        </w:rPr>
        <w:t>му</w:t>
      </w:r>
      <w:r>
        <w:rPr>
          <w:b/>
          <w:bCs/>
        </w:rPr>
        <w:softHyphen/>
        <w:t>равьев</w:t>
      </w:r>
      <w:r>
        <w:t>: места передвижения («дорожки»); клопов — места возможного оби</w:t>
      </w:r>
      <w:r>
        <w:softHyphen/>
        <w:t>тания насекомых: заднюю поверхность ковров, мебели, ка</w:t>
      </w:r>
      <w:bookmarkStart w:id="0" w:name="_GoBack"/>
      <w:bookmarkEnd w:id="0"/>
      <w:r>
        <w:t xml:space="preserve">ртин, кроватей, матрацев, плинтусы; </w:t>
      </w:r>
    </w:p>
    <w:p w:rsidR="001F6AE6" w:rsidRDefault="001F6AE6" w:rsidP="001F6AE6">
      <w:r>
        <w:rPr>
          <w:b/>
          <w:bCs/>
        </w:rPr>
        <w:t>мух</w:t>
      </w:r>
      <w:r>
        <w:t xml:space="preserve"> — места их возможной посадки (плафоны, рамы окон), проводя полосы по стыкам стекол и рам, по верхним частям дверей, шка</w:t>
      </w:r>
      <w:r>
        <w:softHyphen/>
        <w:t xml:space="preserve">фов, кухонной мебели и другим местам их вероятной посадки; </w:t>
      </w:r>
    </w:p>
    <w:p w:rsidR="001F6AE6" w:rsidRDefault="001F6AE6" w:rsidP="001F6AE6">
      <w:r>
        <w:rPr>
          <w:b/>
          <w:bCs/>
        </w:rPr>
        <w:t>блох</w:t>
      </w:r>
      <w:r>
        <w:t xml:space="preserve"> — плин</w:t>
      </w:r>
      <w:r>
        <w:softHyphen/>
        <w:t xml:space="preserve">тусы, стены на высоту до 1 м, щели в полу, между стенами и плинтусами. </w:t>
      </w:r>
    </w:p>
    <w:p w:rsidR="001F6AE6" w:rsidRDefault="001F6AE6" w:rsidP="001F6AE6">
      <w:r>
        <w:br/>
      </w:r>
      <w:r>
        <w:rPr>
          <w:b/>
          <w:bCs/>
        </w:rPr>
        <w:t xml:space="preserve">Норма расхода: </w:t>
      </w:r>
      <w:r>
        <w:t>1 карандаш массой 10 г на 10 м² обрабатываемой поверхности. После окончания срока действия средства — че</w:t>
      </w:r>
      <w:r>
        <w:softHyphen/>
        <w:t>рез 1,5–2 месяца — полосы смывают с поверхностей влажным способом (мыльно-содовым раствором). Повторную об</w:t>
      </w:r>
      <w:r>
        <w:softHyphen/>
        <w:t>ра</w:t>
      </w:r>
      <w:r>
        <w:softHyphen/>
        <w:t>бот</w:t>
      </w:r>
      <w:r>
        <w:softHyphen/>
        <w:t>ку проводят при появлении на</w:t>
      </w:r>
      <w:r>
        <w:softHyphen/>
        <w:t>се</w:t>
      </w:r>
      <w:r>
        <w:softHyphen/>
        <w:t>комых.</w:t>
      </w:r>
      <w:r>
        <w:br/>
      </w:r>
      <w:r>
        <w:br/>
      </w:r>
      <w:r>
        <w:rPr>
          <w:b/>
          <w:bCs/>
        </w:rPr>
        <w:t xml:space="preserve">Состав: </w:t>
      </w:r>
      <w:proofErr w:type="spellStart"/>
      <w:r>
        <w:t>альфациперметрин</w:t>
      </w:r>
      <w:proofErr w:type="spellEnd"/>
      <w:r>
        <w:t xml:space="preserve"> — 0,2 %, наполнители.</w:t>
      </w:r>
      <w:r>
        <w:br/>
      </w:r>
      <w:r>
        <w:br/>
      </w:r>
      <w:r>
        <w:rPr>
          <w:b/>
          <w:bCs/>
        </w:rPr>
        <w:t>Срок годности:</w:t>
      </w:r>
      <w:r>
        <w:t xml:space="preserve"> 3 года.</w:t>
      </w:r>
    </w:p>
    <w:sectPr w:rsidR="001F6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E6"/>
    <w:rsid w:val="001F6AE6"/>
    <w:rsid w:val="00CC2564"/>
    <w:rsid w:val="00E8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DCD0"/>
  <w15:chartTrackingRefBased/>
  <w15:docId w15:val="{03D3A4DF-D0BB-4E00-9667-CDFF9ED9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dbritousov@rtelecom.kz</dc:creator>
  <cp:keywords/>
  <dc:description/>
  <cp:lastModifiedBy>dbritousov@rtelecom.kz</cp:lastModifiedBy>
  <cp:revision>1</cp:revision>
  <dcterms:created xsi:type="dcterms:W3CDTF">2020-09-01T08:32:00Z</dcterms:created>
  <dcterms:modified xsi:type="dcterms:W3CDTF">2020-09-01T08:33:00Z</dcterms:modified>
</cp:coreProperties>
</file>