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0D7B6D" w:rsidRDefault="000D7B6D" w:rsidP="000D7B6D">
      <w:pPr>
        <w:rPr>
          <w:sz w:val="28"/>
          <w:szCs w:val="28"/>
        </w:rPr>
      </w:pPr>
      <w:r w:rsidRPr="000D7B6D">
        <w:rPr>
          <w:sz w:val="28"/>
          <w:szCs w:val="28"/>
        </w:rPr>
        <w:t>Спрей от мух Злобный ТЭД 200мл 74844</w:t>
      </w:r>
    </w:p>
    <w:p w:rsidR="000D7B6D" w:rsidRDefault="000D7B6D" w:rsidP="000D7B6D">
      <w:r>
        <w:t>СПОСОБ ПРИМЕНЕНИЯ И НОРМЫ РАСХОДА: Перед использованием упаковку со средством необходимо встряхнуть. Перевести головку распылителя из нерабочего (OFF) в рабочее (SPRAY или STREAM) положение. Для обработки нажимать на курок распылителя, направляя его головку на обрабатываемую поверхность. За одно нажатие на курок из упаковки в среднем выходит: в режиме «SPRAY» – 0,5 мл, в режиме «STREAM» – 0,8 мл средства. Струей средства обрабатывают места скопления, обитания и проникновения в помещение насекомых, нажимая на распылительную головку с расстояния 30-50 см от обрабатываемой поверхности. По окончании работы со средством следует перевести головку распылителя в нерабочее положение (OFF).</w:t>
      </w:r>
      <w:r>
        <w:br/>
      </w:r>
      <w:r>
        <w:br/>
        <w:t>УНИЧТОЖЕНИЕ МУХ производят одним из двух способов: - Сплошное нанесение (не требует дополнительных действий): Обработать   средством  места  посадки мух в жилых и  производственных помещениях: рамы окон, подоконники, дверные коробки, плафоны, потол</w:t>
      </w:r>
      <w:r>
        <w:t>ки. Норма   расхода   средства </w:t>
      </w:r>
      <w:proofErr w:type="gramStart"/>
      <w:r>
        <w:t>100  мл</w:t>
      </w:r>
      <w:proofErr w:type="gramEnd"/>
      <w:r>
        <w:t>/</w:t>
      </w:r>
      <w:proofErr w:type="spellStart"/>
      <w:r>
        <w:t>кв.м</w:t>
      </w:r>
      <w:proofErr w:type="spellEnd"/>
      <w:r>
        <w:t>  обрабатываемой </w:t>
      </w:r>
      <w:r>
        <w:t> поверхности. -  Приготовление приманок </w:t>
      </w:r>
      <w:r>
        <w:t>(увеличи</w:t>
      </w:r>
      <w:r>
        <w:t>вает пищевую привлекательность </w:t>
      </w:r>
      <w:r>
        <w:t xml:space="preserve">инсектицида, наиболее эффективно по действию): аккуратно открутить </w:t>
      </w:r>
      <w:proofErr w:type="gramStart"/>
      <w:r>
        <w:t>распылитель  от</w:t>
      </w:r>
      <w:proofErr w:type="gramEnd"/>
      <w:r>
        <w:t>  флакона,  добавить  в  раствор  (200  мл)  – 20 грамм сахарного  песка  (4  </w:t>
      </w:r>
      <w:proofErr w:type="spellStart"/>
      <w:r>
        <w:t>ч.л</w:t>
      </w:r>
      <w:proofErr w:type="spellEnd"/>
      <w:r>
        <w:t>),  надеть распылитель и тщательно встряхнуть приманку в течение 20-40 сек до полного растворе</w:t>
      </w:r>
      <w:r>
        <w:t>ния кристаллов сахара. Нанести приманку на </w:t>
      </w:r>
      <w:bookmarkStart w:id="0" w:name="_GoBack"/>
      <w:bookmarkEnd w:id="0"/>
      <w:r>
        <w:t>подложки  из расчета на одну подложку 1,5-2,5 г (3-5  нажатий  на  курок  распылителя  в  режиме </w:t>
      </w:r>
      <w:r>
        <w:t> «SPRAY»). Расставить подложки </w:t>
      </w:r>
      <w:proofErr w:type="gramStart"/>
      <w:r>
        <w:t>в  м</w:t>
      </w:r>
      <w:r>
        <w:t>естах</w:t>
      </w:r>
      <w:proofErr w:type="gramEnd"/>
      <w:r>
        <w:t>  активности  мух.  Норма </w:t>
      </w:r>
      <w:r>
        <w:t xml:space="preserve">расхода – 2-3 подложки с приманкой на помещение площадью 10 </w:t>
      </w:r>
      <w:proofErr w:type="spellStart"/>
      <w:r>
        <w:t>кв.м</w:t>
      </w:r>
      <w:proofErr w:type="spellEnd"/>
      <w:r>
        <w:t xml:space="preserve">. </w:t>
      </w:r>
      <w:proofErr w:type="gramStart"/>
      <w:r>
        <w:t>Расход  средства</w:t>
      </w:r>
      <w:proofErr w:type="gramEnd"/>
      <w:r>
        <w:t xml:space="preserve">  зависит  от  численности мух и санитарного состояния помещений. При использовании метода расстановки приманок из средства с сахаром - 200 мл в среднем хватит для обработки 250 </w:t>
      </w:r>
      <w:proofErr w:type="spellStart"/>
      <w:proofErr w:type="gramStart"/>
      <w:r>
        <w:t>кв.м</w:t>
      </w:r>
      <w:proofErr w:type="spellEnd"/>
      <w:proofErr w:type="gramEnd"/>
      <w:r>
        <w:t xml:space="preserve"> общей площади помещений. Повторные обработки проводят при появлении имаго мух в помещении.</w:t>
      </w:r>
      <w:r>
        <w:br/>
      </w:r>
      <w:r>
        <w:br/>
        <w:t>НОРМА РАСХОДА средства для уничтожения тараканов, постельных клопов, блох, муравьев, при его использовании способом орошения, составляет 10 мл/</w:t>
      </w:r>
      <w:proofErr w:type="spellStart"/>
      <w:r>
        <w:t>кв.м</w:t>
      </w:r>
      <w:proofErr w:type="spellEnd"/>
      <w:r>
        <w:t xml:space="preserve"> на поверхностях, не впитывающих влагу, и 20 мл/</w:t>
      </w:r>
      <w:proofErr w:type="spellStart"/>
      <w:r>
        <w:t>кв.м</w:t>
      </w:r>
      <w:proofErr w:type="spellEnd"/>
      <w:r>
        <w:t xml:space="preserve"> на поверхностях, впитывающих влагу, что соответствует 20 или 40 нажатиям на курок в режиме «SPRAY» и 12 или 25 нажатиям в режиме «STREAM». Повторные обработки -помещений проводят по энтомологическим </w:t>
      </w:r>
      <w:proofErr w:type="gramStart"/>
      <w:r>
        <w:t>показателям .</w:t>
      </w:r>
      <w:proofErr w:type="gramEnd"/>
    </w:p>
    <w:p w:rsidR="000D7B6D" w:rsidRDefault="000D7B6D" w:rsidP="000D7B6D">
      <w:r>
        <w:t xml:space="preserve">УНИЧТОЖЕНИЕ ТАРАКАНОВ: </w:t>
      </w:r>
      <w:proofErr w:type="gramStart"/>
      <w:r>
        <w:t>обработать  скопления</w:t>
      </w:r>
      <w:proofErr w:type="gramEnd"/>
      <w:r>
        <w:t xml:space="preserve"> насекомых или возможные места их обитания и пути передвижения - щели вдоль плинтусов и прилегающие к ним участки стен и пола, трубы водопроводной и канализационной систем (особенно в местах их входа и выхода), щели за дверными коробками, вокруг раковин, по периметру дверных наличников, вентиляционные отверстия и поверхности вокруг них, оборотная сторона мебели, пол и стены за плитой и холодильником. Обработку проводят одновременно во всех помещениях, где обнаружены тараканы. При большой заселённости насекомыми обрабатывают смежные помещения в целях ограждения их от заселения тараканами. Погибших и парализованных насекомых следует систематически сметать и уничтожать (сжигать, спускать в канализацию, выбрасывать в мусоросборник).</w:t>
      </w:r>
      <w:r>
        <w:br/>
      </w:r>
      <w:r>
        <w:br/>
        <w:t xml:space="preserve">УНИЧТОЖЕНИЕ ПОСТЕЛЬНЫХ КЛОПОВ: обработать  скопления насекомых, а также возможные места их обитания: щели в стенах, полу и мебели, участки за плинтусами, под подоконниками, обратную сторону картин, ковров, места отхождения обоев и т.п. Мягкую мебель (диваны, кресла, стулья) тщательно орошают по швам, складкам, краям обшивки. Постельные принадлежности не обрабатывать! Обработку проводят одновременно во всех помещениях, где обнаружены клопы, и в помещениях, смежных с ними, с целью предотвращения возможного расселения этих </w:t>
      </w:r>
      <w:r>
        <w:lastRenderedPageBreak/>
        <w:t>насекомых.</w:t>
      </w:r>
      <w:r>
        <w:br/>
      </w:r>
      <w:r>
        <w:br/>
        <w:t>УНИЧТОЖЕНИЕ БЛОХ: обработать поверхность пола, щели в полу и за плинтусами, стены на высоту до 1 м, обратную сторону ковров и т.п. Также обработать подстилки и коврики для животных, которые перед дальнейшим использованием вытряхивают и обязательно стирают. При обработке подвалов помещения предварительно по возможности очищают от мусора, а затем тщательно орошают средством с учётом нормы его расхода.</w:t>
      </w:r>
      <w:r>
        <w:br/>
      </w:r>
      <w:r>
        <w:br/>
        <w:t>УНИЧТОЖЕНИЕ МУРАВЬЁВ: Для борьбы с муравьями, обитающими в помещениях или часто проникающих в них, обработать  места скопления и пути передвижения («дорожки») этих насекомых.</w:t>
      </w:r>
      <w:r>
        <w:br/>
      </w:r>
      <w:r>
        <w:br/>
        <w:t xml:space="preserve">Средство может быть рекомендовано ДЛЯ УНИЧТОЖЕНИЯ ВРЕДИТЕЛЕЙ ЦВЕТОЧНЫХ И ДЕКОРАТИВНЫХ КУЛЬТУР (В ТОМ ЧИСЛЕ КОМНАТНЫХ ГОРШЕЧНЫХ РАСТЕНИЙ) от тли, </w:t>
      </w:r>
      <w:proofErr w:type="spellStart"/>
      <w:r>
        <w:t>белокрылки</w:t>
      </w:r>
      <w:proofErr w:type="spellEnd"/>
      <w:r>
        <w:t xml:space="preserve">, </w:t>
      </w:r>
      <w:proofErr w:type="spellStart"/>
      <w:r>
        <w:t>трипсов</w:t>
      </w:r>
      <w:proofErr w:type="spellEnd"/>
      <w:r>
        <w:t xml:space="preserve">, щитовок, </w:t>
      </w:r>
      <w:proofErr w:type="spellStart"/>
      <w:r>
        <w:t>ложнощитовок</w:t>
      </w:r>
      <w:proofErr w:type="spellEnd"/>
      <w:r>
        <w:t xml:space="preserve">. Для этого равномерно опрыскать растения при появлении на них вредителей. Норма </w:t>
      </w:r>
      <w:proofErr w:type="gramStart"/>
      <w:r>
        <w:t>расхода  10</w:t>
      </w:r>
      <w:proofErr w:type="gramEnd"/>
      <w:r>
        <w:t xml:space="preserve"> мл на 1 кв. м.</w:t>
      </w:r>
    </w:p>
    <w:p w:rsidR="000D7B6D" w:rsidRPr="000D7B6D" w:rsidRDefault="000D7B6D" w:rsidP="000D7B6D">
      <w:r>
        <w:t xml:space="preserve">МЕРЫ ПРЕДОСТОРОЖНОСТИ: Использовать средство только по назначению! Не использовать средство по истечении срока годности! К работе со средством не допускаются лица моложе 18 лет, беременные и кормящие женщины, а также лица, которым противопоказан контакт с пестицидами. Обработку помещений проводить в отсутствие людей и домашних животных (в </w:t>
      </w:r>
      <w:proofErr w:type="spellStart"/>
      <w:r>
        <w:t>т.ч</w:t>
      </w:r>
      <w:proofErr w:type="spellEnd"/>
      <w:r>
        <w:t xml:space="preserve">. рыб, птиц), при открытых окнах (форточках). Пищевые продукты, детские игрушки, посуду и аквариумы перед обработкой следует удалить из помещения или тщательно укрыть, мебель также целесообразно тщательно укрыть. Перед обработкой цехов промышленных предприятий предварительно убрать и тщательно укрыть продукцию, которая может адсорбировать препарат. До начала дезинсекционных мероприятий </w:t>
      </w:r>
      <w:proofErr w:type="spellStart"/>
      <w:r>
        <w:t>дезинструктор</w:t>
      </w:r>
      <w:proofErr w:type="spellEnd"/>
      <w:r>
        <w:t xml:space="preserve"> обязан провести для работающих со средством инструктаж по технике безопасности и мерам оказания первой помощи. Работающие со средством должны строго соблюдать правила личной гигиены. Запрещается курить, пить и принимать пищу в обрабатываемом помещении. При появлении признаков дискомфортного состояния прекратить использование средства, рот и носоглотку прополоскать водой, помещение проветрить. После окончания работы со средством необходимо тщательно вымыть руки и лицо водой с мылом и прополоскать рот. Лица, проводящие дезинсекцию, обязаны пользоваться индивидуальными средствами защиты, которые включают спецодежду (халат или хлопчатобумажный комбинезон, косынку, клеёнчатый или прорезиненный фартук и нарукавники), перчатки резиновые технические или рукавицы хлопчатобумажные с плёночным покрытием, герметичные защитные очки (ПО-2, ПО-3, моноблок), универсальные респираторы «РУ-60М» или «РПГ-67» с противогазовым патроном марки «А» или противогаз. Обработку в детских учреждениях (кроме спален, столовых и игровых комнат) и на предприятиях общественного питания следует проводить только в санитарные или выходные дни. Каждые 45-50 мин работы со средством </w:t>
      </w:r>
      <w:proofErr w:type="gramStart"/>
      <w:r>
        <w:t>необходимо делать</w:t>
      </w:r>
      <w:proofErr w:type="gramEnd"/>
      <w:r>
        <w:t xml:space="preserve"> перерыв на 10-15 мин, во время которого обязательно выходить на свежий воздух, сняв спецодежду, респиратор или противогаз. После окончания работ спецодежду следует вытряхнуть вне помещения и выстирать. Стирают её по мере загрязнения, предварительно замачивая в горячем мыльно-содовом растворе (50 г кальцинированной соды и 27 г мыла на ведро воды) на 2-3 ч, а затем стирают в свежем мыльно-содовом растворе.</w:t>
      </w:r>
      <w:r>
        <w:br/>
      </w:r>
      <w:r>
        <w:br/>
        <w:t xml:space="preserve">Помещение после обработки следует хорошо проветривать в течение не менее чем 30 мин в отсутствие посторонних людей сквозным потоком воздуха. Помещениями, обработанными средством, нельзя пользоваться до их уборки. Уборку проводят не позже чем за 3 ч до использования объекта по назначению, в перчатках, используя мыльно-содовый раствор (30-50 г </w:t>
      </w:r>
      <w:r>
        <w:lastRenderedPageBreak/>
        <w:t>кальцинированной соды на 2 л воды). Помещения следует убирать при открытых окнах (форточках), используя индивидуальные средства защиты.</w:t>
      </w:r>
      <w:r>
        <w:br/>
      </w:r>
      <w:r>
        <w:br/>
        <w:t xml:space="preserve">МЕРЫ ПЕРВОЙ ПОМОЩИ ПРИ СЛУЧАЙНОМ ОТРАВЛЕНИИ: Избегать попадания средства в дыхательные пути, в глаза, на кожу и в желудок. При отравлении через дыхательные пути – немедленно вывести пострадавшего из помещения на свежий воздух, снять загрязнённую одежду, прополоскать рот водой или 2% раствором пищевой соды, затем дать выпить 1-2 стакана воды с 10-15 размельчёнными таблетками активированного угля. При случайном попадании средства в глаза следует тщательно промывать их струёй воды или 2% раствором пищевой соды в течение не менее чем 15 мин. При появлении раздражения слизистой оболочки – закапать в глаза 20% или 30% раствор </w:t>
      </w:r>
      <w:proofErr w:type="spellStart"/>
      <w:r>
        <w:t>сульфацила</w:t>
      </w:r>
      <w:proofErr w:type="spellEnd"/>
      <w:r>
        <w:t xml:space="preserve"> натрия, при болезненности – 2% раствор новокаина. При случайном попадании средства на кожу удалить его ватным тампоном или тканевой салфеткой и т.п., не втирая, затем тщательно вымыть загрязнённый участок тёплой водой с мылом. При случайном проглатывании средства необходимо выпить 1-2 стакана воды с 10-15 размельчёнными таблетками активированного угля. Человеку в бессознательном состоянии не вводить ничего в рот и не вызывать рвоту! После оказания первой помощи пострадавший должен обратиться к врачу! Лечение симптоматическое. МЕРЫ ЗАЩИТЫ ОКРУЖАЮЩЕЙ СРЕДЫ: Не допускать попадания неразбавленного средства в сточные (поверхностные) или подземные воды и в канализацию. Разбавлять средство большим количеством воды.</w:t>
      </w:r>
      <w:r>
        <w:br/>
      </w:r>
      <w:r>
        <w:br/>
        <w:t>ХРАНИТЬ  в прохладных, крытых, сухих, хорошо проветриваемых помещениях в неповреждённой упаковке производителя, вдали от огня и на расстоянии не менее 3 м от нагревательных приборов, отдельно от лекарственных препаратов, пищевых продуктов и корма для животных, в местах, недоступных детям, при температуре от -10°С до +35°С. Использованную тару из-под средства или средство с истекшим сроком годности, не вскрывая и не сжигая, следует утилизировать как бытовые отходы.</w:t>
      </w:r>
    </w:p>
    <w:sectPr w:rsidR="000D7B6D" w:rsidRPr="000D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6D"/>
    <w:rsid w:val="000D7B6D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8F13"/>
  <w15:chartTrackingRefBased/>
  <w15:docId w15:val="{4135B592-3E69-4DA9-A96C-DAA8C1BC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2020-08-31T13:52:00Z</dcterms:created>
  <dcterms:modified xsi:type="dcterms:W3CDTF">2020-08-31T13:57:00Z</dcterms:modified>
</cp:coreProperties>
</file>