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A4582E" w:rsidRDefault="00A4582E">
      <w:pPr>
        <w:rPr>
          <w:sz w:val="28"/>
          <w:szCs w:val="28"/>
        </w:rPr>
      </w:pPr>
      <w:bookmarkStart w:id="0" w:name="_GoBack"/>
      <w:r w:rsidRPr="00A4582E">
        <w:rPr>
          <w:sz w:val="28"/>
          <w:szCs w:val="28"/>
        </w:rPr>
        <w:t>Лак от муравьев Ваше Хозяйство Великий воин 100 мл 4620015696409</w:t>
      </w:r>
    </w:p>
    <w:bookmarkEnd w:id="0"/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b/>
          <w:bCs/>
          <w:sz w:val="22"/>
          <w:szCs w:val="22"/>
        </w:rPr>
        <w:t>Способ применения</w:t>
      </w:r>
      <w:r w:rsidRPr="00A4582E">
        <w:rPr>
          <w:rFonts w:asciiTheme="minorHAnsi" w:hAnsiTheme="minorHAnsi" w:cstheme="minorHAnsi"/>
          <w:sz w:val="22"/>
          <w:szCs w:val="22"/>
        </w:rPr>
        <w:t xml:space="preserve">: Обработку проводить кистью или ватным тампоном. Для уничтожения садовых муравьев, заползающих на нижние этажи домов и дачных домиков, обработать стыки в полах по периметру помещения и лестницах. Для лучшего эффекта рекомендуется обработать помещение как по внутреннему периметру, так и снаружи.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sz w:val="22"/>
          <w:szCs w:val="22"/>
        </w:rPr>
        <w:t xml:space="preserve">Для уничтожения муравьев в теплицах, парниках, хозяйственных постройках лак наносят на рамы, каркасы, плинтуса, пороги и т. п. на путях передвижения муравьев.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sz w:val="22"/>
          <w:szCs w:val="22"/>
        </w:rPr>
        <w:t xml:space="preserve">Элементы конструкции обрабатывают сплошь или полосами шириной 4–8 см.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sz w:val="22"/>
          <w:szCs w:val="22"/>
        </w:rPr>
        <w:t xml:space="preserve">Для борьбы с рабочими особями домовых муравьев в помещениях — обработать места их скопления или передвижения в норме расхода 10 мл на 1 м погонный, вне помещений — норма расхода рабочей жидкости — 330 мл/м².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b/>
          <w:bCs/>
          <w:sz w:val="22"/>
          <w:szCs w:val="22"/>
        </w:rPr>
        <w:t>Важно</w:t>
      </w:r>
      <w:r w:rsidRPr="00A4582E">
        <w:rPr>
          <w:rFonts w:asciiTheme="minorHAnsi" w:hAnsiTheme="minorHAnsi" w:cstheme="minorHAnsi"/>
          <w:sz w:val="22"/>
          <w:szCs w:val="22"/>
        </w:rPr>
        <w:t xml:space="preserve">! Прямые солнечные лучи снижают эффективность лака и период защитного действия!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sz w:val="22"/>
          <w:szCs w:val="22"/>
        </w:rPr>
        <w:t>Не следует покрывать инсектицидным лаком элементы конструкции, которых в дальнейшем предполагается касаться руками! (</w:t>
      </w:r>
      <w:proofErr w:type="gramStart"/>
      <w:r w:rsidRPr="00A4582E">
        <w:rPr>
          <w:rFonts w:asciiTheme="minorHAnsi" w:hAnsiTheme="minorHAnsi" w:cstheme="minorHAnsi"/>
          <w:sz w:val="22"/>
          <w:szCs w:val="22"/>
        </w:rPr>
        <w:t>например</w:t>
      </w:r>
      <w:proofErr w:type="gramEnd"/>
      <w:r w:rsidRPr="00A4582E">
        <w:rPr>
          <w:rFonts w:asciiTheme="minorHAnsi" w:hAnsiTheme="minorHAnsi" w:cstheme="minorHAnsi"/>
          <w:sz w:val="22"/>
          <w:szCs w:val="22"/>
        </w:rPr>
        <w:t xml:space="preserve"> ручки, защелки, съемные рамы, форточки).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sz w:val="22"/>
          <w:szCs w:val="22"/>
        </w:rPr>
        <w:t xml:space="preserve">Не следует наносить лак на кору живых деревьев, т. к. это может вызвать её ожог и отмирание!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sz w:val="22"/>
          <w:szCs w:val="22"/>
        </w:rPr>
        <w:t xml:space="preserve">Для уничтожения тараканов обрабатывают места обитания и пути их проникновения в помещения: щели вдоль плинтусов и прилегающие к ним участки стен и пола, вдоль труб водопроводной и канализационной систем, щели в стенах, за дверными коробками, за мебелью с задней стороны; обработке подлежат места обитания («гнёзда») постельных клопов: стыки деталей в кроватях, диванах, креслах, щели в стенах, под подоконниками, в местах отставания обоев, обратная сторона картин и ковров (постельные принадлежности не обрабатывать); места посадки мух и комаров: стекла и рамы окон, дверные коробки в норме расхода 33 мл на 1 м²; для уничтожения блох в помещениях тщательно обработать щели в полу и за плинтусами, стены на высоту до 1 м.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b/>
          <w:bCs/>
          <w:sz w:val="22"/>
          <w:szCs w:val="22"/>
        </w:rPr>
        <w:t>Меры предосторожности</w:t>
      </w:r>
      <w:r w:rsidRPr="00A4582E">
        <w:rPr>
          <w:rFonts w:asciiTheme="minorHAnsi" w:hAnsiTheme="minorHAnsi" w:cstheme="minorHAnsi"/>
          <w:sz w:val="22"/>
          <w:szCs w:val="22"/>
        </w:rPr>
        <w:t xml:space="preserve">: обработку проводить в отсутствие людей и животных, открыть окна и форточки. Вещи и продукты перед обработкой убрать или укрыть. Запрещается курить, включать электроприборы и др. источники огня. После обработки помещение проветрить, сделать влажную уборку, вымыть руки и лицо водой с мылом. При попадании в глаза — промыть водой или 2% р-ром пищевой соды, при попадании на кожу — вымыть с мылом, при вдыхании — прополоскать рот водой или 2% р-ром пищевой соды, затем выпить 1–2 стакана воды с 10–15 таблетками активированного угля.).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sz w:val="22"/>
          <w:szCs w:val="22"/>
        </w:rPr>
        <w:t xml:space="preserve">Хранить средство прохладном месте, при температуре от –20 °С и не выше +40 °С вдали от источников огня и солнечного света, отдельно от лекарственных средств и пищевых продуктов. </w:t>
      </w:r>
    </w:p>
    <w:p w:rsidR="00A4582E" w:rsidRPr="00A4582E" w:rsidRDefault="00A4582E" w:rsidP="00A4582E">
      <w:pPr>
        <w:pStyle w:val="a3"/>
        <w:rPr>
          <w:rFonts w:asciiTheme="minorHAnsi" w:hAnsiTheme="minorHAnsi" w:cstheme="minorHAnsi"/>
          <w:sz w:val="22"/>
          <w:szCs w:val="22"/>
        </w:rPr>
      </w:pPr>
      <w:r w:rsidRPr="00A4582E">
        <w:rPr>
          <w:rFonts w:asciiTheme="minorHAnsi" w:hAnsiTheme="minorHAnsi" w:cstheme="minorHAnsi"/>
          <w:b/>
          <w:bCs/>
          <w:sz w:val="22"/>
          <w:szCs w:val="22"/>
        </w:rPr>
        <w:t>Срок годности</w:t>
      </w:r>
      <w:r w:rsidRPr="00A4582E">
        <w:rPr>
          <w:rFonts w:asciiTheme="minorHAnsi" w:hAnsiTheme="minorHAnsi" w:cstheme="minorHAnsi"/>
          <w:sz w:val="22"/>
          <w:szCs w:val="22"/>
        </w:rPr>
        <w:t xml:space="preserve">: 5 лет. </w:t>
      </w:r>
    </w:p>
    <w:p w:rsidR="00A4582E" w:rsidRDefault="00A4582E"/>
    <w:sectPr w:rsidR="00A4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2E"/>
    <w:rsid w:val="00A4582E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4FF6"/>
  <w15:chartTrackingRefBased/>
  <w15:docId w15:val="{7015D816-BCA8-4021-9CA9-4FB18F0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2020-08-31T10:10:00Z</dcterms:created>
  <dcterms:modified xsi:type="dcterms:W3CDTF">2020-08-31T10:11:00Z</dcterms:modified>
</cp:coreProperties>
</file>