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81" w:rsidRPr="000B73DF" w:rsidRDefault="00FF2352" w:rsidP="009A196B">
      <w:pPr>
        <w:suppressAutoHyphens/>
        <w:spacing w:after="0"/>
        <w:jc w:val="both"/>
        <w:rPr>
          <w:rFonts w:ascii="Tahoma" w:hAnsi="Tahoma" w:cs="Tahoma"/>
          <w:b/>
          <w:sz w:val="40"/>
          <w:szCs w:val="40"/>
        </w:rPr>
      </w:pPr>
      <w:proofErr w:type="spellStart"/>
      <w:r>
        <w:rPr>
          <w:rFonts w:ascii="Tahoma" w:hAnsi="Tahoma" w:cs="Tahoma"/>
          <w:b/>
          <w:sz w:val="40"/>
          <w:szCs w:val="40"/>
          <w:lang w:val="en-US"/>
        </w:rPr>
        <w:t>Plastix</w:t>
      </w:r>
      <w:proofErr w:type="spellEnd"/>
    </w:p>
    <w:p w:rsidR="003C3081" w:rsidRDefault="00FF2352" w:rsidP="00F947BB">
      <w:pPr>
        <w:suppressAutoHyphens/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П</w:t>
      </w:r>
      <w:r w:rsidR="003C3081" w:rsidRPr="00C520E0">
        <w:rPr>
          <w:rFonts w:ascii="Tahoma" w:hAnsi="Tahoma" w:cs="Tahoma"/>
          <w:sz w:val="28"/>
          <w:szCs w:val="28"/>
        </w:rPr>
        <w:t>ластификатор для бетона</w:t>
      </w:r>
      <w:r w:rsidR="000B73DF">
        <w:rPr>
          <w:rFonts w:ascii="Tahoma" w:hAnsi="Tahoma" w:cs="Tahoma"/>
          <w:sz w:val="28"/>
          <w:szCs w:val="28"/>
        </w:rPr>
        <w:t xml:space="preserve"> и раствора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6"/>
        <w:gridCol w:w="5304"/>
      </w:tblGrid>
      <w:tr w:rsidR="006D06BC" w:rsidTr="003151A3">
        <w:tc>
          <w:tcPr>
            <w:tcW w:w="4785" w:type="dxa"/>
            <w:tcBorders>
              <w:bottom w:val="single" w:sz="4" w:space="0" w:color="auto"/>
            </w:tcBorders>
          </w:tcPr>
          <w:p w:rsidR="000B74EC" w:rsidRDefault="0015007D" w:rsidP="00AB38AC">
            <w:pPr>
              <w:pBdr>
                <w:bottom w:val="single" w:sz="12" w:space="1" w:color="auto"/>
              </w:pBd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Описание и область применения</w:t>
            </w:r>
          </w:p>
          <w:p w:rsidR="000B74EC" w:rsidRPr="006A203D" w:rsidRDefault="000B74EC" w:rsidP="00AB38AC">
            <w:pP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Описание</w:t>
            </w:r>
          </w:p>
          <w:p w:rsidR="00737D1F" w:rsidRPr="008B6C2E" w:rsidRDefault="00737D1F" w:rsidP="00AB38AC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Plastix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– пластифицирующая и </w:t>
            </w:r>
            <w:proofErr w:type="spellStart"/>
            <w:r w:rsidR="000B74EC" w:rsidRPr="006A203D">
              <w:rPr>
                <w:rFonts w:ascii="Tahoma" w:hAnsi="Tahoma" w:cs="Tahoma"/>
                <w:sz w:val="14"/>
                <w:szCs w:val="14"/>
              </w:rPr>
              <w:t>водор</w:t>
            </w:r>
            <w:r>
              <w:rPr>
                <w:rFonts w:ascii="Tahoma" w:hAnsi="Tahoma" w:cs="Tahoma"/>
                <w:sz w:val="14"/>
                <w:szCs w:val="14"/>
              </w:rPr>
              <w:t>едуцирующая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добавка для бетонов</w:t>
            </w:r>
            <w:r w:rsidR="000B73DF">
              <w:rPr>
                <w:rFonts w:ascii="Tahoma" w:hAnsi="Tahoma" w:cs="Tahoma"/>
                <w:sz w:val="14"/>
                <w:szCs w:val="14"/>
              </w:rPr>
              <w:t xml:space="preserve"> и растворов</w:t>
            </w:r>
            <w:r w:rsidRPr="00737D1F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5A4E61" w:rsidRDefault="00737D1F" w:rsidP="00AB38AC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Plastix</w:t>
            </w:r>
            <w:proofErr w:type="spellEnd"/>
            <w:r w:rsidR="000B74EC" w:rsidRPr="005A4E61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0B74EC" w:rsidRPr="006A203D">
              <w:rPr>
                <w:rFonts w:ascii="Tahoma" w:hAnsi="Tahoma" w:cs="Tahoma"/>
                <w:sz w:val="14"/>
                <w:szCs w:val="14"/>
              </w:rPr>
              <w:t>удовлетворяет требованиям ТУ 2499-007-90557835-2014</w:t>
            </w:r>
          </w:p>
          <w:p w:rsidR="000B74EC" w:rsidRPr="006A203D" w:rsidRDefault="000B74EC" w:rsidP="00AB38AC">
            <w:pP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Применение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0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товарный бетон в нормальных условиях и в условиях повышенных температур;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-709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железобетонные изделия нормального твердения;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-709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бетоны высоких классов, густоармированные и особо ответственные конструкции;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0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дорожный, гидротехнический бетон, мелкоштучные изделия;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-709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ремонтные растворы;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-709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бетоны на пористых заполнителях</w:t>
            </w:r>
            <w:r w:rsidRPr="006A203D">
              <w:rPr>
                <w:rFonts w:ascii="Tahoma" w:hAnsi="Tahoma" w:cs="Tahoma"/>
                <w:sz w:val="14"/>
                <w:szCs w:val="14"/>
                <w:lang w:val="en-US"/>
              </w:rPr>
              <w:t>;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-709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тротуарная плитка, шлакоблоки</w:t>
            </w:r>
            <w:r w:rsidRPr="006A203D">
              <w:rPr>
                <w:rFonts w:ascii="Tahoma" w:hAnsi="Tahoma" w:cs="Tahoma"/>
                <w:sz w:val="14"/>
                <w:szCs w:val="14"/>
                <w:lang w:val="en-US"/>
              </w:rPr>
              <w:t>;</w:t>
            </w:r>
          </w:p>
          <w:p w:rsidR="000B74EC" w:rsidRPr="006A203D" w:rsidRDefault="000B74EC" w:rsidP="00AB38A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num" w:pos="-900"/>
                <w:tab w:val="left" w:pos="-709"/>
              </w:tabs>
              <w:suppressAutoHyphens/>
              <w:ind w:left="36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6A203D">
              <w:rPr>
                <w:rFonts w:ascii="Tahoma" w:hAnsi="Tahoma" w:cs="Tahoma"/>
                <w:sz w:val="14"/>
                <w:szCs w:val="14"/>
              </w:rPr>
              <w:t>еврозаборы</w:t>
            </w:r>
            <w:proofErr w:type="spellEnd"/>
            <w:r w:rsidRPr="006A203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  <w:r w:rsidRPr="006A203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785" w:type="dxa"/>
          </w:tcPr>
          <w:p w:rsidR="000B74EC" w:rsidRDefault="000B74EC" w:rsidP="00AB38AC">
            <w:pPr>
              <w:pBdr>
                <w:bottom w:val="single" w:sz="12" w:space="1" w:color="auto"/>
              </w:pBd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Преимущества</w:t>
            </w:r>
          </w:p>
          <w:p w:rsidR="000B74EC" w:rsidRPr="006A203D" w:rsidRDefault="00C247AF" w:rsidP="00AB38AC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Высокоэффективный пла</w:t>
            </w:r>
            <w:r w:rsidR="000B74EC" w:rsidRPr="006A203D">
              <w:rPr>
                <w:rFonts w:ascii="Tahoma" w:hAnsi="Tahoma" w:cs="Tahoma"/>
                <w:sz w:val="14"/>
                <w:szCs w:val="14"/>
              </w:rPr>
              <w:t xml:space="preserve">стификатор, позволяет получить высокоподвижные бетонные смеси, снизить трудозатраты на обработку и кладку бетона, снижает количество воды в бетонной смеси, повышает степень реагирования цемента, прочность и долговечность бетонных изделий. </w:t>
            </w:r>
            <w:proofErr w:type="gramStart"/>
            <w:r w:rsidR="000B74EC" w:rsidRPr="006A203D">
              <w:rPr>
                <w:rFonts w:ascii="Tahoma" w:hAnsi="Tahoma" w:cs="Tahoma"/>
                <w:sz w:val="14"/>
                <w:szCs w:val="14"/>
              </w:rPr>
              <w:t xml:space="preserve">Рекомендуется при бетонировании фундаментов, стен, перекрытий, устройства полов, стяжек, изготовлении тротуарной плитки, шлакоблоков, </w:t>
            </w:r>
            <w:proofErr w:type="spellStart"/>
            <w:r w:rsidR="000B74EC" w:rsidRPr="006A203D">
              <w:rPr>
                <w:rFonts w:ascii="Tahoma" w:hAnsi="Tahoma" w:cs="Tahoma"/>
                <w:sz w:val="14"/>
                <w:szCs w:val="14"/>
              </w:rPr>
              <w:t>еврозаборов</w:t>
            </w:r>
            <w:proofErr w:type="spellEnd"/>
            <w:r w:rsidR="000B74EC" w:rsidRPr="006A203D">
              <w:rPr>
                <w:rFonts w:ascii="Tahoma" w:hAnsi="Tahoma" w:cs="Tahoma"/>
                <w:sz w:val="14"/>
                <w:szCs w:val="14"/>
              </w:rPr>
              <w:t xml:space="preserve"> и т.п.</w:t>
            </w:r>
            <w:proofErr w:type="gramEnd"/>
            <w:r w:rsidR="000B74EC" w:rsidRPr="006A203D">
              <w:rPr>
                <w:rFonts w:ascii="Tahoma" w:hAnsi="Tahoma" w:cs="Tahoma"/>
                <w:sz w:val="14"/>
                <w:szCs w:val="14"/>
              </w:rPr>
              <w:t xml:space="preserve"> Позволяет получить литые бетонные смеси без расслоения и </w:t>
            </w:r>
            <w:proofErr w:type="spellStart"/>
            <w:r w:rsidR="000B74EC" w:rsidRPr="006A203D">
              <w:rPr>
                <w:rFonts w:ascii="Tahoma" w:hAnsi="Tahoma" w:cs="Tahoma"/>
                <w:sz w:val="14"/>
                <w:szCs w:val="14"/>
              </w:rPr>
              <w:t>водоотделения</w:t>
            </w:r>
            <w:proofErr w:type="spellEnd"/>
            <w:r w:rsidR="000B74EC" w:rsidRPr="006A203D">
              <w:rPr>
                <w:rFonts w:ascii="Tahoma" w:hAnsi="Tahoma" w:cs="Tahoma"/>
                <w:sz w:val="14"/>
                <w:szCs w:val="14"/>
              </w:rPr>
              <w:t xml:space="preserve">. Состав добавки адаптирован к отечественным заполнителям и цементам, в том числе к </w:t>
            </w:r>
            <w:proofErr w:type="spellStart"/>
            <w:r w:rsidR="000B74EC" w:rsidRPr="006A203D">
              <w:rPr>
                <w:rFonts w:ascii="Tahoma" w:hAnsi="Tahoma" w:cs="Tahoma"/>
                <w:sz w:val="14"/>
                <w:szCs w:val="14"/>
              </w:rPr>
              <w:t>шлакощелочным</w:t>
            </w:r>
            <w:proofErr w:type="spellEnd"/>
            <w:r w:rsidR="000B74EC" w:rsidRPr="006A203D">
              <w:rPr>
                <w:rFonts w:ascii="Tahoma" w:hAnsi="Tahoma" w:cs="Tahoma"/>
                <w:sz w:val="14"/>
                <w:szCs w:val="14"/>
              </w:rPr>
              <w:t>, с содержанием шлаков до 80%.</w:t>
            </w:r>
          </w:p>
          <w:p w:rsidR="000B74EC" w:rsidRPr="006A203D" w:rsidRDefault="000B74EC" w:rsidP="00AB38AC">
            <w:pP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Добавка позволяет:</w:t>
            </w:r>
          </w:p>
          <w:p w:rsidR="000B73DF" w:rsidRPr="006C0E5F" w:rsidRDefault="000B73DF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C0E5F">
              <w:rPr>
                <w:rFonts w:ascii="Tahoma" w:hAnsi="Tahoma" w:cs="Tahoma"/>
                <w:sz w:val="14"/>
                <w:szCs w:val="14"/>
              </w:rPr>
              <w:t>работать со всеми типами цемен</w:t>
            </w:r>
            <w:r>
              <w:rPr>
                <w:rFonts w:ascii="Tahoma" w:hAnsi="Tahoma" w:cs="Tahoma"/>
                <w:sz w:val="14"/>
                <w:szCs w:val="14"/>
              </w:rPr>
              <w:t>т</w:t>
            </w:r>
            <w:r w:rsidRPr="006C0E5F">
              <w:rPr>
                <w:rFonts w:ascii="Tahoma" w:hAnsi="Tahoma" w:cs="Tahoma"/>
                <w:sz w:val="14"/>
                <w:szCs w:val="14"/>
              </w:rPr>
              <w:t xml:space="preserve">ов и значительно </w:t>
            </w:r>
            <w:r>
              <w:rPr>
                <w:rFonts w:ascii="Tahoma" w:hAnsi="Tahoma" w:cs="Tahoma"/>
                <w:sz w:val="14"/>
                <w:szCs w:val="14"/>
              </w:rPr>
              <w:t>снизить расход</w:t>
            </w:r>
            <w:r w:rsidRPr="006C0E5F">
              <w:rPr>
                <w:rFonts w:ascii="Tahoma" w:hAnsi="Tahoma" w:cs="Tahoma"/>
                <w:sz w:val="14"/>
                <w:szCs w:val="14"/>
              </w:rPr>
              <w:t xml:space="preserve"> цемент</w:t>
            </w:r>
            <w:r>
              <w:rPr>
                <w:rFonts w:ascii="Tahoma" w:hAnsi="Tahoma" w:cs="Tahoma"/>
                <w:sz w:val="14"/>
                <w:szCs w:val="14"/>
              </w:rPr>
              <w:t>а</w:t>
            </w:r>
            <w:r w:rsidRPr="006C0E5F">
              <w:rPr>
                <w:rFonts w:ascii="Tahoma" w:hAnsi="Tahoma" w:cs="Tahoma"/>
                <w:sz w:val="14"/>
                <w:szCs w:val="14"/>
              </w:rPr>
              <w:t>;</w:t>
            </w:r>
          </w:p>
          <w:p w:rsidR="000B74EC" w:rsidRPr="006A203D" w:rsidRDefault="000B74EC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 xml:space="preserve">повысить </w:t>
            </w:r>
            <w:proofErr w:type="spellStart"/>
            <w:r w:rsidRPr="006A203D">
              <w:rPr>
                <w:rFonts w:ascii="Tahoma" w:hAnsi="Tahoma" w:cs="Tahoma"/>
                <w:sz w:val="14"/>
                <w:szCs w:val="14"/>
              </w:rPr>
              <w:t>удобоукладываемость</w:t>
            </w:r>
            <w:proofErr w:type="spellEnd"/>
            <w:r w:rsidRPr="006A203D">
              <w:rPr>
                <w:rFonts w:ascii="Tahoma" w:hAnsi="Tahoma" w:cs="Tahoma"/>
                <w:sz w:val="14"/>
                <w:szCs w:val="14"/>
              </w:rPr>
              <w:t xml:space="preserve"> бетонны</w:t>
            </w:r>
            <w:r w:rsidR="00C73639">
              <w:rPr>
                <w:rFonts w:ascii="Tahoma" w:hAnsi="Tahoma" w:cs="Tahoma"/>
                <w:sz w:val="14"/>
                <w:szCs w:val="14"/>
              </w:rPr>
              <w:t>х и растворных смесей с П</w:t>
            </w:r>
            <w:proofErr w:type="gramStart"/>
            <w:r w:rsidR="00C73639">
              <w:rPr>
                <w:rFonts w:ascii="Tahoma" w:hAnsi="Tahoma" w:cs="Tahoma"/>
                <w:sz w:val="14"/>
                <w:szCs w:val="14"/>
              </w:rPr>
              <w:t>1</w:t>
            </w:r>
            <w:proofErr w:type="gramEnd"/>
            <w:r w:rsidR="00C73639">
              <w:rPr>
                <w:rFonts w:ascii="Tahoma" w:hAnsi="Tahoma" w:cs="Tahoma"/>
                <w:sz w:val="14"/>
                <w:szCs w:val="14"/>
              </w:rPr>
              <w:t xml:space="preserve"> до П4</w:t>
            </w:r>
            <w:r w:rsidRPr="006A203D">
              <w:rPr>
                <w:rFonts w:ascii="Tahoma" w:hAnsi="Tahoma" w:cs="Tahoma"/>
                <w:sz w:val="14"/>
                <w:szCs w:val="14"/>
              </w:rPr>
              <w:t>;</w:t>
            </w:r>
          </w:p>
          <w:p w:rsidR="000B74EC" w:rsidRPr="006A203D" w:rsidRDefault="000B74EC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 xml:space="preserve">увеличить раннюю (на 10-25%) и марочную (на 10-20%) прочность бетона (при </w:t>
            </w:r>
            <w:proofErr w:type="gramStart"/>
            <w:r w:rsidRPr="006A203D">
              <w:rPr>
                <w:rFonts w:ascii="Tahoma" w:hAnsi="Tahoma" w:cs="Tahoma"/>
                <w:sz w:val="14"/>
                <w:szCs w:val="14"/>
              </w:rPr>
              <w:t>неизменной</w:t>
            </w:r>
            <w:proofErr w:type="gramEnd"/>
            <w:r w:rsidRPr="006A203D">
              <w:rPr>
                <w:rFonts w:ascii="Tahoma" w:hAnsi="Tahoma" w:cs="Tahoma"/>
                <w:sz w:val="14"/>
                <w:szCs w:val="14"/>
              </w:rPr>
              <w:t xml:space="preserve"> удобоукладываемости);</w:t>
            </w:r>
          </w:p>
          <w:p w:rsidR="000B74EC" w:rsidRPr="006A203D" w:rsidRDefault="000B74EC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 xml:space="preserve">снизить </w:t>
            </w:r>
            <w:proofErr w:type="spellStart"/>
            <w:r w:rsidRPr="006A203D">
              <w:rPr>
                <w:rFonts w:ascii="Tahoma" w:hAnsi="Tahoma" w:cs="Tahoma"/>
                <w:sz w:val="14"/>
                <w:szCs w:val="14"/>
              </w:rPr>
              <w:t>водопотребность</w:t>
            </w:r>
            <w:proofErr w:type="spellEnd"/>
            <w:r w:rsidRPr="006A203D">
              <w:rPr>
                <w:rFonts w:ascii="Tahoma" w:hAnsi="Tahoma" w:cs="Tahoma"/>
                <w:sz w:val="14"/>
                <w:szCs w:val="14"/>
              </w:rPr>
              <w:t xml:space="preserve"> бетонной/растворной смеси на 10 – 20 %;</w:t>
            </w:r>
          </w:p>
          <w:p w:rsidR="000B74EC" w:rsidRPr="006A203D" w:rsidRDefault="000B74EC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получить подвижные смеси, укладываемые без вибрации;</w:t>
            </w:r>
          </w:p>
          <w:p w:rsidR="000B74EC" w:rsidRPr="006A203D" w:rsidRDefault="000B74EC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повысить живучесть бетонной смеси до 1,5 - 2 часов в зависимости от качества применяемых материалов, условий изготовления и транспортирования бетонной смеси;</w:t>
            </w:r>
          </w:p>
          <w:p w:rsidR="000B74EC" w:rsidRPr="006A203D" w:rsidRDefault="000B74EC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получить высокоподвижные бетонные смеси без расслоения и замедления твердения бетона в ранние сроки;</w:t>
            </w:r>
          </w:p>
          <w:p w:rsidR="000B74EC" w:rsidRDefault="000B74EC" w:rsidP="00AB38AC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 xml:space="preserve">повысить активность вяжущего и полноту гидратации вследствие </w:t>
            </w:r>
            <w:proofErr w:type="spellStart"/>
            <w:r w:rsidRPr="006A203D">
              <w:rPr>
                <w:rFonts w:ascii="Tahoma" w:hAnsi="Tahoma" w:cs="Tahoma"/>
                <w:sz w:val="14"/>
                <w:szCs w:val="14"/>
              </w:rPr>
              <w:t>пептизирующего</w:t>
            </w:r>
            <w:proofErr w:type="spellEnd"/>
            <w:r w:rsidRPr="006A203D">
              <w:rPr>
                <w:rFonts w:ascii="Tahoma" w:hAnsi="Tahoma" w:cs="Tahoma"/>
                <w:sz w:val="14"/>
                <w:szCs w:val="14"/>
              </w:rPr>
              <w:t xml:space="preserve"> действия добавки;</w:t>
            </w:r>
          </w:p>
          <w:p w:rsidR="00122413" w:rsidRPr="00175494" w:rsidRDefault="00122413" w:rsidP="00122413">
            <w:pPr>
              <w:pStyle w:val="a9"/>
              <w:numPr>
                <w:ilvl w:val="0"/>
                <w:numId w:val="2"/>
              </w:numPr>
              <w:tabs>
                <w:tab w:val="clear" w:pos="1428"/>
                <w:tab w:val="num" w:pos="360"/>
              </w:tabs>
              <w:spacing w:line="276" w:lineRule="auto"/>
              <w:ind w:left="360"/>
              <w:jc w:val="both"/>
              <w:rPr>
                <w:rStyle w:val="ab"/>
                <w:rFonts w:ascii="Tahoma" w:hAnsi="Tahoma" w:cs="Tahoma"/>
                <w:i w:val="0"/>
                <w:iCs w:val="0"/>
                <w:sz w:val="14"/>
                <w:szCs w:val="14"/>
              </w:rPr>
            </w:pPr>
            <w:r>
              <w:rPr>
                <w:rStyle w:val="ab"/>
                <w:rFonts w:ascii="Tahoma" w:hAnsi="Tahoma" w:cs="Tahoma"/>
                <w:i w:val="0"/>
                <w:sz w:val="14"/>
                <w:szCs w:val="14"/>
              </w:rPr>
              <w:t>не вызывает коррозии арматуры и закладных деталей;</w:t>
            </w:r>
          </w:p>
          <w:p w:rsidR="00AB38AC" w:rsidRPr="006A203D" w:rsidRDefault="00AB38AC" w:rsidP="00122413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 xml:space="preserve">увеличивает долговечность </w:t>
            </w:r>
            <w:r>
              <w:rPr>
                <w:rFonts w:ascii="Tahoma" w:hAnsi="Tahoma" w:cs="Tahoma"/>
                <w:sz w:val="14"/>
                <w:szCs w:val="14"/>
              </w:rPr>
              <w:t xml:space="preserve">конструкции </w:t>
            </w:r>
            <w:r w:rsidRPr="006A203D">
              <w:rPr>
                <w:rFonts w:ascii="Tahoma" w:hAnsi="Tahoma" w:cs="Tahoma"/>
                <w:sz w:val="14"/>
                <w:szCs w:val="14"/>
              </w:rPr>
              <w:t>в 2-3 раза</w:t>
            </w:r>
            <w:r w:rsidRPr="004A2962">
              <w:rPr>
                <w:rFonts w:ascii="Tahoma" w:hAnsi="Tahoma" w:cs="Tahoma"/>
                <w:sz w:val="14"/>
                <w:szCs w:val="14"/>
              </w:rPr>
              <w:t>;</w:t>
            </w:r>
          </w:p>
          <w:p w:rsidR="000B74EC" w:rsidRDefault="00AB38AC" w:rsidP="00122413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предотвращает появление трещин</w:t>
            </w:r>
            <w:r>
              <w:rPr>
                <w:rFonts w:ascii="Tahoma" w:hAnsi="Tahoma" w:cs="Tahoma"/>
                <w:sz w:val="14"/>
                <w:szCs w:val="14"/>
              </w:rPr>
              <w:t xml:space="preserve"> и качество поверхности конструкций</w:t>
            </w:r>
            <w:r w:rsidR="00182392">
              <w:rPr>
                <w:rFonts w:ascii="Tahoma" w:hAnsi="Tahoma" w:cs="Tahoma"/>
                <w:sz w:val="14"/>
                <w:szCs w:val="14"/>
              </w:rPr>
              <w:t>;</w:t>
            </w:r>
          </w:p>
          <w:p w:rsidR="00182392" w:rsidRPr="006A203D" w:rsidRDefault="00182392" w:rsidP="00122413">
            <w:pPr>
              <w:numPr>
                <w:ilvl w:val="0"/>
                <w:numId w:val="2"/>
              </w:numPr>
              <w:tabs>
                <w:tab w:val="clear" w:pos="1428"/>
                <w:tab w:val="num" w:pos="-1080"/>
              </w:tabs>
              <w:suppressAutoHyphens/>
              <w:ind w:left="36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56063">
              <w:rPr>
                <w:rFonts w:ascii="Tahoma" w:hAnsi="Tahoma" w:cs="Tahoma"/>
                <w:sz w:val="14"/>
                <w:szCs w:val="14"/>
              </w:rPr>
              <w:t xml:space="preserve">экологически безопасен;  </w:t>
            </w:r>
            <w:bookmarkStart w:id="0" w:name="_GoBack"/>
            <w:bookmarkEnd w:id="0"/>
          </w:p>
        </w:tc>
      </w:tr>
      <w:tr w:rsidR="006D06BC" w:rsidTr="003151A3">
        <w:tc>
          <w:tcPr>
            <w:tcW w:w="4785" w:type="dxa"/>
            <w:tcBorders>
              <w:top w:val="single" w:sz="4" w:space="0" w:color="auto"/>
            </w:tcBorders>
          </w:tcPr>
          <w:p w:rsidR="000B74EC" w:rsidRDefault="000B74EC" w:rsidP="00F947BB">
            <w:pPr>
              <w:pBdr>
                <w:bottom w:val="single" w:sz="12" w:space="1" w:color="auto"/>
              </w:pBd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Технические характеристики</w:t>
            </w:r>
          </w:p>
          <w:p w:rsidR="00F947BB" w:rsidRDefault="000B74E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 xml:space="preserve">Основа </w:t>
            </w:r>
            <w:proofErr w:type="spellStart"/>
            <w:r w:rsidRPr="006A203D">
              <w:rPr>
                <w:rFonts w:ascii="Tahoma" w:hAnsi="Tahoma" w:cs="Tahoma"/>
                <w:sz w:val="14"/>
                <w:szCs w:val="14"/>
              </w:rPr>
              <w:t>Полиметиленнафталинсульфонат</w:t>
            </w:r>
            <w:proofErr w:type="spellEnd"/>
            <w:r w:rsidRPr="006A203D">
              <w:rPr>
                <w:rFonts w:ascii="Tahoma" w:hAnsi="Tahoma" w:cs="Tahoma"/>
                <w:sz w:val="14"/>
                <w:szCs w:val="14"/>
              </w:rPr>
              <w:t xml:space="preserve"> натрия </w:t>
            </w:r>
            <w:proofErr w:type="gramStart"/>
            <w:r w:rsidRPr="006A203D">
              <w:rPr>
                <w:rFonts w:ascii="Tahoma" w:hAnsi="Tahoma" w:cs="Tahoma"/>
                <w:sz w:val="14"/>
                <w:szCs w:val="14"/>
              </w:rPr>
              <w:t>модифицированный</w:t>
            </w:r>
            <w:proofErr w:type="gramEnd"/>
          </w:p>
          <w:p w:rsidR="00F947BB" w:rsidRDefault="000B74E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 xml:space="preserve">Внешний вид </w:t>
            </w:r>
            <w:r w:rsidRPr="006A203D">
              <w:rPr>
                <w:rFonts w:ascii="Tahoma" w:hAnsi="Tahoma" w:cs="Tahoma"/>
                <w:sz w:val="14"/>
                <w:szCs w:val="14"/>
              </w:rPr>
              <w:t>мутная жидкость светло-коричневого цвета</w:t>
            </w:r>
          </w:p>
          <w:p w:rsidR="00F947BB" w:rsidRDefault="000B74E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 xml:space="preserve">Плотность </w:t>
            </w:r>
            <w:r w:rsidRPr="006A203D">
              <w:rPr>
                <w:rFonts w:ascii="Tahoma" w:hAnsi="Tahoma" w:cs="Tahoma"/>
                <w:sz w:val="14"/>
                <w:szCs w:val="14"/>
              </w:rPr>
              <w:t>1,19 кг/дм3 (при 20С)</w:t>
            </w:r>
          </w:p>
          <w:p w:rsidR="00F947BB" w:rsidRDefault="000B74E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 xml:space="preserve">Показатель </w:t>
            </w:r>
            <w:r w:rsidRPr="006A203D">
              <w:rPr>
                <w:rFonts w:ascii="Tahoma" w:hAnsi="Tahoma" w:cs="Tahoma"/>
                <w:b/>
                <w:sz w:val="14"/>
                <w:szCs w:val="14"/>
                <w:lang w:val="en-US"/>
              </w:rPr>
              <w:t>pH</w:t>
            </w:r>
            <w:r w:rsidRPr="006A203D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6A203D">
              <w:rPr>
                <w:rFonts w:ascii="Tahoma" w:hAnsi="Tahoma" w:cs="Tahoma"/>
                <w:sz w:val="14"/>
                <w:szCs w:val="14"/>
              </w:rPr>
              <w:t>7,2 – 8,5</w:t>
            </w:r>
          </w:p>
          <w:p w:rsidR="00F947BB" w:rsidRDefault="000B74E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Хранение</w:t>
            </w:r>
            <w:proofErr w:type="gramStart"/>
            <w:r w:rsidRPr="006A203D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6A203D">
              <w:rPr>
                <w:rFonts w:ascii="Tahoma" w:hAnsi="Tahoma" w:cs="Tahoma"/>
                <w:sz w:val="14"/>
                <w:szCs w:val="14"/>
              </w:rPr>
              <w:t>В</w:t>
            </w:r>
            <w:proofErr w:type="gramEnd"/>
            <w:r w:rsidRPr="006A203D">
              <w:rPr>
                <w:rFonts w:ascii="Tahoma" w:hAnsi="Tahoma" w:cs="Tahoma"/>
                <w:sz w:val="14"/>
                <w:szCs w:val="14"/>
              </w:rPr>
              <w:t xml:space="preserve"> невскрытой заводской упаковке, в сухом помещении, предохраняя от воздействия прямых солнечных лучей и замораживания, при температуре от +5С до +35С, не более 12 месяцев с даты изготовления.</w:t>
            </w:r>
          </w:p>
          <w:p w:rsidR="006D06BC" w:rsidRPr="006A203D" w:rsidRDefault="000B74E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 xml:space="preserve">Упаковка </w:t>
            </w:r>
            <w:r w:rsidR="009C6D62">
              <w:rPr>
                <w:rFonts w:ascii="Tahoma" w:hAnsi="Tahoma" w:cs="Tahoma"/>
                <w:sz w:val="14"/>
                <w:szCs w:val="14"/>
              </w:rPr>
              <w:t>Канистры 10л</w:t>
            </w:r>
          </w:p>
        </w:tc>
        <w:tc>
          <w:tcPr>
            <w:tcW w:w="4785" w:type="dxa"/>
          </w:tcPr>
          <w:p w:rsidR="000B74EC" w:rsidRPr="006A203D" w:rsidRDefault="000B74EC" w:rsidP="000B74EC">
            <w:pPr>
              <w:pBdr>
                <w:bottom w:val="single" w:sz="12" w:space="1" w:color="auto"/>
              </w:pBd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Рекомендации по применению</w:t>
            </w:r>
          </w:p>
          <w:p w:rsidR="000B74EC" w:rsidRDefault="000B74EC" w:rsidP="000B74E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Дозировка</w:t>
            </w:r>
          </w:p>
          <w:p w:rsidR="00C73639" w:rsidRDefault="00C73639" w:rsidP="000B74EC">
            <w:pPr>
              <w:rPr>
                <w:rFonts w:ascii="Tahoma" w:hAnsi="Tahoma" w:cs="Tahoma"/>
                <w:sz w:val="14"/>
                <w:szCs w:val="14"/>
              </w:rPr>
            </w:pPr>
            <w:r w:rsidRPr="00B402D8">
              <w:rPr>
                <w:rFonts w:ascii="Tahoma" w:hAnsi="Tahoma" w:cs="Tahoma"/>
                <w:b/>
                <w:sz w:val="14"/>
                <w:szCs w:val="14"/>
              </w:rPr>
              <w:t>Штукатурно-кладочные растворы</w:t>
            </w:r>
            <w:r>
              <w:rPr>
                <w:rFonts w:ascii="Tahoma" w:hAnsi="Tahoma" w:cs="Tahoma"/>
                <w:sz w:val="14"/>
                <w:szCs w:val="14"/>
              </w:rPr>
              <w:t xml:space="preserve">: </w:t>
            </w:r>
            <w:r w:rsidR="00790155">
              <w:rPr>
                <w:rFonts w:ascii="Tahoma" w:hAnsi="Tahoma" w:cs="Tahoma"/>
                <w:sz w:val="14"/>
                <w:szCs w:val="14"/>
              </w:rPr>
              <w:t xml:space="preserve">рекомендованная дозировка </w:t>
            </w:r>
            <w:r>
              <w:rPr>
                <w:rFonts w:ascii="Tahoma" w:hAnsi="Tahoma" w:cs="Tahoma"/>
                <w:sz w:val="14"/>
                <w:szCs w:val="14"/>
              </w:rPr>
              <w:t xml:space="preserve">0,5-1 л на 100 кг. Цемента (50 мл на 1 мешок (25 кг)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цементнопесчанной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смеси).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066"/>
              <w:gridCol w:w="879"/>
              <w:gridCol w:w="805"/>
              <w:gridCol w:w="704"/>
              <w:gridCol w:w="638"/>
              <w:gridCol w:w="879"/>
            </w:tblGrid>
            <w:tr w:rsidR="00C73639" w:rsidTr="00C73639">
              <w:tc>
                <w:tcPr>
                  <w:tcW w:w="654" w:type="dxa"/>
                </w:tcPr>
                <w:p w:rsidR="00C73639" w:rsidRPr="00C73639" w:rsidRDefault="00C73639" w:rsidP="000B74EC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Вид работ</w:t>
                  </w:r>
                </w:p>
              </w:tc>
              <w:tc>
                <w:tcPr>
                  <w:tcW w:w="879" w:type="dxa"/>
                </w:tcPr>
                <w:p w:rsidR="00C73639" w:rsidRPr="00C73639" w:rsidRDefault="00C73639" w:rsidP="000B74EC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Марка раствора</w:t>
                  </w:r>
                </w:p>
              </w:tc>
              <w:tc>
                <w:tcPr>
                  <w:tcW w:w="805" w:type="dxa"/>
                </w:tcPr>
                <w:p w:rsidR="00C73639" w:rsidRPr="00C73639" w:rsidRDefault="00C73639" w:rsidP="000B74EC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Цемент,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кг</w:t>
                  </w:r>
                  <w:proofErr w:type="gramEnd"/>
                </w:p>
              </w:tc>
              <w:tc>
                <w:tcPr>
                  <w:tcW w:w="704" w:type="dxa"/>
                </w:tcPr>
                <w:p w:rsidR="00C73639" w:rsidRPr="00C73639" w:rsidRDefault="00C73639" w:rsidP="000B74EC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Песок,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кг</w:t>
                  </w:r>
                  <w:proofErr w:type="gramEnd"/>
                </w:p>
              </w:tc>
              <w:tc>
                <w:tcPr>
                  <w:tcW w:w="638" w:type="dxa"/>
                </w:tcPr>
                <w:p w:rsidR="00C73639" w:rsidRPr="00C73639" w:rsidRDefault="00C73639" w:rsidP="000B74EC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Вода,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л</w:t>
                  </w:r>
                  <w:proofErr w:type="gramEnd"/>
                </w:p>
              </w:tc>
              <w:tc>
                <w:tcPr>
                  <w:tcW w:w="879" w:type="dxa"/>
                </w:tcPr>
                <w:p w:rsidR="00C73639" w:rsidRPr="00C73639" w:rsidRDefault="00C73639" w:rsidP="000B74EC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Добавка,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л</w:t>
                  </w:r>
                  <w:proofErr w:type="gramEnd"/>
                </w:p>
              </w:tc>
            </w:tr>
            <w:tr w:rsidR="00C73639" w:rsidTr="00C73639">
              <w:tc>
                <w:tcPr>
                  <w:tcW w:w="654" w:type="dxa"/>
                  <w:vMerge w:val="restart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Кладочно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>/ штукатурные</w:t>
                  </w:r>
                </w:p>
              </w:tc>
              <w:tc>
                <w:tcPr>
                  <w:tcW w:w="879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М75</w:t>
                  </w:r>
                </w:p>
              </w:tc>
              <w:tc>
                <w:tcPr>
                  <w:tcW w:w="805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04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128</w:t>
                  </w:r>
                </w:p>
              </w:tc>
              <w:tc>
                <w:tcPr>
                  <w:tcW w:w="638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12-14</w:t>
                  </w:r>
                </w:p>
              </w:tc>
              <w:tc>
                <w:tcPr>
                  <w:tcW w:w="879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0,2</w:t>
                  </w:r>
                </w:p>
              </w:tc>
            </w:tr>
            <w:tr w:rsidR="00C73639" w:rsidTr="00C73639">
              <w:tc>
                <w:tcPr>
                  <w:tcW w:w="654" w:type="dxa"/>
                  <w:vMerge/>
                </w:tcPr>
                <w:p w:rsidR="00C73639" w:rsidRDefault="00C73639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879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М100</w:t>
                  </w:r>
                </w:p>
              </w:tc>
              <w:tc>
                <w:tcPr>
                  <w:tcW w:w="805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704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125</w:t>
                  </w:r>
                </w:p>
              </w:tc>
              <w:tc>
                <w:tcPr>
                  <w:tcW w:w="638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13-16</w:t>
                  </w:r>
                </w:p>
              </w:tc>
              <w:tc>
                <w:tcPr>
                  <w:tcW w:w="879" w:type="dxa"/>
                </w:tcPr>
                <w:p w:rsidR="00C73639" w:rsidRDefault="00790155" w:rsidP="000B74EC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0,32</w:t>
                  </w:r>
                </w:p>
              </w:tc>
            </w:tr>
          </w:tbl>
          <w:p w:rsidR="00790155" w:rsidRDefault="00790155" w:rsidP="000B74EC">
            <w:pPr>
              <w:rPr>
                <w:rFonts w:ascii="Tahoma" w:hAnsi="Tahoma" w:cs="Tahoma"/>
                <w:sz w:val="14"/>
                <w:szCs w:val="14"/>
              </w:rPr>
            </w:pPr>
            <w:r w:rsidRPr="00B402D8">
              <w:rPr>
                <w:rFonts w:ascii="Tahoma" w:hAnsi="Tahoma" w:cs="Tahoma"/>
                <w:b/>
                <w:sz w:val="14"/>
                <w:szCs w:val="14"/>
              </w:rPr>
              <w:t>Цементно-песчаная стяжка</w:t>
            </w:r>
            <w:r>
              <w:rPr>
                <w:rFonts w:ascii="Tahoma" w:hAnsi="Tahoma" w:cs="Tahoma"/>
                <w:sz w:val="14"/>
                <w:szCs w:val="14"/>
              </w:rPr>
              <w:t>: рекомендованная дозировка 1,5-2 л на 100 кг цемента.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066"/>
              <w:gridCol w:w="879"/>
              <w:gridCol w:w="805"/>
              <w:gridCol w:w="695"/>
              <w:gridCol w:w="617"/>
              <w:gridCol w:w="879"/>
            </w:tblGrid>
            <w:tr w:rsidR="00790155" w:rsidTr="00790155">
              <w:tc>
                <w:tcPr>
                  <w:tcW w:w="1066" w:type="dxa"/>
                </w:tcPr>
                <w:p w:rsidR="00790155" w:rsidRPr="00C73639" w:rsidRDefault="00790155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Вид работ</w:t>
                  </w:r>
                </w:p>
              </w:tc>
              <w:tc>
                <w:tcPr>
                  <w:tcW w:w="879" w:type="dxa"/>
                </w:tcPr>
                <w:p w:rsidR="00790155" w:rsidRPr="00C73639" w:rsidRDefault="00790155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Марка раствора</w:t>
                  </w:r>
                </w:p>
              </w:tc>
              <w:tc>
                <w:tcPr>
                  <w:tcW w:w="805" w:type="dxa"/>
                </w:tcPr>
                <w:p w:rsidR="00790155" w:rsidRPr="00C73639" w:rsidRDefault="00790155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Цемент,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кг</w:t>
                  </w:r>
                  <w:proofErr w:type="gramEnd"/>
                </w:p>
              </w:tc>
              <w:tc>
                <w:tcPr>
                  <w:tcW w:w="695" w:type="dxa"/>
                </w:tcPr>
                <w:p w:rsidR="00790155" w:rsidRPr="00C73639" w:rsidRDefault="00790155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Песок,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кг</w:t>
                  </w:r>
                  <w:proofErr w:type="gramEnd"/>
                </w:p>
              </w:tc>
              <w:tc>
                <w:tcPr>
                  <w:tcW w:w="617" w:type="dxa"/>
                </w:tcPr>
                <w:p w:rsidR="00790155" w:rsidRPr="00C73639" w:rsidRDefault="00790155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Вода,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л</w:t>
                  </w:r>
                  <w:proofErr w:type="gramEnd"/>
                </w:p>
              </w:tc>
              <w:tc>
                <w:tcPr>
                  <w:tcW w:w="879" w:type="dxa"/>
                </w:tcPr>
                <w:p w:rsidR="00790155" w:rsidRPr="00C73639" w:rsidRDefault="00790155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Добавка,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л</w:t>
                  </w:r>
                  <w:proofErr w:type="gramEnd"/>
                </w:p>
              </w:tc>
            </w:tr>
            <w:tr w:rsidR="00790155" w:rsidTr="00790155">
              <w:tc>
                <w:tcPr>
                  <w:tcW w:w="1066" w:type="dxa"/>
                </w:tcPr>
                <w:p w:rsidR="00790155" w:rsidRDefault="00790155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Стяжка пола</w:t>
                  </w:r>
                </w:p>
              </w:tc>
              <w:tc>
                <w:tcPr>
                  <w:tcW w:w="879" w:type="dxa"/>
                </w:tcPr>
                <w:p w:rsidR="00790155" w:rsidRDefault="00790155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М200</w:t>
                  </w:r>
                </w:p>
              </w:tc>
              <w:tc>
                <w:tcPr>
                  <w:tcW w:w="805" w:type="dxa"/>
                </w:tcPr>
                <w:p w:rsidR="00790155" w:rsidRDefault="00790155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695" w:type="dxa"/>
                </w:tcPr>
                <w:p w:rsidR="00790155" w:rsidRDefault="00790155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115</w:t>
                  </w:r>
                </w:p>
              </w:tc>
              <w:tc>
                <w:tcPr>
                  <w:tcW w:w="617" w:type="dxa"/>
                </w:tcPr>
                <w:p w:rsidR="00790155" w:rsidRDefault="00790155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22-24</w:t>
                  </w:r>
                </w:p>
              </w:tc>
              <w:tc>
                <w:tcPr>
                  <w:tcW w:w="879" w:type="dxa"/>
                </w:tcPr>
                <w:p w:rsidR="00790155" w:rsidRDefault="00790155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0,63</w:t>
                  </w:r>
                </w:p>
              </w:tc>
            </w:tr>
          </w:tbl>
          <w:p w:rsidR="00853B37" w:rsidRDefault="00853B37" w:rsidP="000B74EC">
            <w:pPr>
              <w:rPr>
                <w:rFonts w:ascii="Tahoma" w:hAnsi="Tahoma" w:cs="Tahoma"/>
                <w:sz w:val="14"/>
                <w:szCs w:val="14"/>
              </w:rPr>
            </w:pPr>
            <w:r w:rsidRPr="00B402D8">
              <w:rPr>
                <w:rFonts w:ascii="Tahoma" w:hAnsi="Tahoma" w:cs="Tahoma"/>
                <w:b/>
                <w:sz w:val="14"/>
                <w:szCs w:val="14"/>
              </w:rPr>
              <w:t>Высокоподвижные самоуплотняющиеся бетонные смеси</w:t>
            </w:r>
            <w:r>
              <w:rPr>
                <w:rFonts w:ascii="Tahoma" w:hAnsi="Tahoma" w:cs="Tahoma"/>
                <w:sz w:val="14"/>
                <w:szCs w:val="14"/>
              </w:rPr>
              <w:t>: рекомендованная дозировка 1,7-2,3 л на 100 кг цемента.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203"/>
              <w:gridCol w:w="879"/>
              <w:gridCol w:w="805"/>
              <w:gridCol w:w="695"/>
              <w:gridCol w:w="617"/>
              <w:gridCol w:w="879"/>
            </w:tblGrid>
            <w:tr w:rsidR="00853B37" w:rsidTr="00B51E9B">
              <w:tc>
                <w:tcPr>
                  <w:tcW w:w="654" w:type="dxa"/>
                </w:tcPr>
                <w:p w:rsidR="00853B37" w:rsidRPr="00C73639" w:rsidRDefault="00853B37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Вид работ</w:t>
                  </w:r>
                </w:p>
              </w:tc>
              <w:tc>
                <w:tcPr>
                  <w:tcW w:w="879" w:type="dxa"/>
                </w:tcPr>
                <w:p w:rsidR="00853B37" w:rsidRPr="00C73639" w:rsidRDefault="00853B37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Марка раствора</w:t>
                  </w:r>
                </w:p>
              </w:tc>
              <w:tc>
                <w:tcPr>
                  <w:tcW w:w="805" w:type="dxa"/>
                </w:tcPr>
                <w:p w:rsidR="00853B37" w:rsidRPr="00C73639" w:rsidRDefault="00853B37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Цемент,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кг</w:t>
                  </w:r>
                  <w:proofErr w:type="gramEnd"/>
                </w:p>
              </w:tc>
              <w:tc>
                <w:tcPr>
                  <w:tcW w:w="704" w:type="dxa"/>
                </w:tcPr>
                <w:p w:rsidR="00853B37" w:rsidRPr="00C73639" w:rsidRDefault="00853B37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Песок,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кг</w:t>
                  </w:r>
                  <w:proofErr w:type="gramEnd"/>
                </w:p>
              </w:tc>
              <w:tc>
                <w:tcPr>
                  <w:tcW w:w="638" w:type="dxa"/>
                </w:tcPr>
                <w:p w:rsidR="00853B37" w:rsidRPr="00C73639" w:rsidRDefault="00853B37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Вода,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л</w:t>
                  </w:r>
                  <w:proofErr w:type="gramEnd"/>
                </w:p>
              </w:tc>
              <w:tc>
                <w:tcPr>
                  <w:tcW w:w="879" w:type="dxa"/>
                </w:tcPr>
                <w:p w:rsidR="00853B37" w:rsidRPr="00C73639" w:rsidRDefault="00853B37" w:rsidP="00B51E9B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Добавка, </w:t>
                  </w:r>
                  <w:proofErr w:type="gramStart"/>
                  <w:r w:rsidRPr="00C73639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л</w:t>
                  </w:r>
                  <w:proofErr w:type="gramEnd"/>
                </w:p>
              </w:tc>
            </w:tr>
            <w:tr w:rsidR="00853B37" w:rsidTr="00B51E9B">
              <w:tc>
                <w:tcPr>
                  <w:tcW w:w="654" w:type="dxa"/>
                  <w:vMerge w:val="restart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Бетонирование</w:t>
                  </w:r>
                </w:p>
              </w:tc>
              <w:tc>
                <w:tcPr>
                  <w:tcW w:w="879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М200</w:t>
                  </w:r>
                </w:p>
              </w:tc>
              <w:tc>
                <w:tcPr>
                  <w:tcW w:w="805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04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106</w:t>
                  </w:r>
                </w:p>
              </w:tc>
              <w:tc>
                <w:tcPr>
                  <w:tcW w:w="638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879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0,43</w:t>
                  </w:r>
                </w:p>
              </w:tc>
            </w:tr>
            <w:tr w:rsidR="00853B37" w:rsidTr="00B51E9B">
              <w:tc>
                <w:tcPr>
                  <w:tcW w:w="654" w:type="dxa"/>
                  <w:vMerge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879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М300</w:t>
                  </w:r>
                </w:p>
              </w:tc>
              <w:tc>
                <w:tcPr>
                  <w:tcW w:w="805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704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105</w:t>
                  </w:r>
                </w:p>
              </w:tc>
              <w:tc>
                <w:tcPr>
                  <w:tcW w:w="638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879" w:type="dxa"/>
                </w:tcPr>
                <w:p w:rsidR="00853B37" w:rsidRDefault="00853B37" w:rsidP="00B51E9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0,78</w:t>
                  </w:r>
                </w:p>
              </w:tc>
            </w:tr>
          </w:tbl>
          <w:p w:rsidR="00C762FC" w:rsidRPr="00853B37" w:rsidRDefault="00853B37" w:rsidP="00C762FC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Рекомендованные составы даны на объем замеса 85л (рабочий объем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бетоносмесителя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120 л)</w:t>
            </w:r>
          </w:p>
          <w:p w:rsidR="000B74EC" w:rsidRDefault="000B74E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Дозировка добавки может варьироваться как в большую, так и в меньшую сторону в зависимости от предъявляемых требований к бетонной смеси.</w:t>
            </w:r>
          </w:p>
          <w:p w:rsidR="00AB38AC" w:rsidRPr="006A203D" w:rsidRDefault="00AB38AC" w:rsidP="00F947BB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B38AC">
              <w:rPr>
                <w:rFonts w:ascii="Tahoma" w:hAnsi="Tahoma" w:cs="Tahoma"/>
                <w:sz w:val="14"/>
                <w:szCs w:val="14"/>
              </w:rPr>
              <w:t xml:space="preserve">Для приготовления смеси использовать воду ГОСТ </w:t>
            </w:r>
            <w:proofErr w:type="gramStart"/>
            <w:r w:rsidRPr="00AB38AC">
              <w:rPr>
                <w:rFonts w:ascii="Tahoma" w:hAnsi="Tahoma" w:cs="Tahoma"/>
                <w:sz w:val="14"/>
                <w:szCs w:val="14"/>
              </w:rPr>
              <w:t>Р</w:t>
            </w:r>
            <w:proofErr w:type="gramEnd"/>
            <w:r w:rsidRPr="00AB38AC">
              <w:rPr>
                <w:rFonts w:ascii="Tahoma" w:hAnsi="Tahoma" w:cs="Tahoma"/>
                <w:sz w:val="14"/>
                <w:szCs w:val="14"/>
              </w:rPr>
              <w:t xml:space="preserve"> 51232-98 «Вода питьевая».</w:t>
            </w:r>
          </w:p>
          <w:p w:rsidR="000B74EC" w:rsidRPr="006A203D" w:rsidRDefault="000B74EC" w:rsidP="00AB38AC">
            <w:pP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Применение</w:t>
            </w:r>
          </w:p>
          <w:p w:rsidR="006D06BC" w:rsidRDefault="000B74EC" w:rsidP="00AB38AC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A203D">
              <w:rPr>
                <w:rFonts w:ascii="Tahoma" w:hAnsi="Tahoma" w:cs="Tahoma"/>
                <w:sz w:val="14"/>
                <w:szCs w:val="14"/>
              </w:rPr>
              <w:t>Добавка вводится в 50% рекомендованной воды и вливается в бетонную/растворную смесь, тщательно перемешивается. Оставшаяся часть воды вливается порциями до достижения необходимой пластичности смеси. Рекомендованный расход воды может изменяться от 10 до 15 % в зависимости от качества используемых материалов.</w:t>
            </w:r>
          </w:p>
          <w:p w:rsidR="00AB38AC" w:rsidRPr="006A203D" w:rsidRDefault="00AB38AC" w:rsidP="00AB38AC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B38AC">
              <w:rPr>
                <w:rFonts w:ascii="Tahoma" w:hAnsi="Tahoma" w:cs="Tahoma"/>
                <w:sz w:val="14"/>
                <w:szCs w:val="14"/>
              </w:rPr>
              <w:t>Для проверки характеристик смеси и определения пригодности инертных материалов (песка и щебня) и цемента рекомендуется провести пробное приготовление и применение бетона на 1л добавки.</w:t>
            </w:r>
          </w:p>
        </w:tc>
      </w:tr>
      <w:tr w:rsidR="000B74EC" w:rsidTr="006D06BC">
        <w:tc>
          <w:tcPr>
            <w:tcW w:w="4785" w:type="dxa"/>
          </w:tcPr>
          <w:p w:rsidR="000B74EC" w:rsidRPr="006A203D" w:rsidRDefault="000B74EC" w:rsidP="000B74EC">
            <w:pP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Важные замечания</w:t>
            </w:r>
          </w:p>
          <w:p w:rsidR="00B402D8" w:rsidRDefault="00B402D8" w:rsidP="00D503A4">
            <w:pPr>
              <w:pBdr>
                <w:top w:val="single" w:sz="12" w:space="1" w:color="auto"/>
              </w:pBdr>
              <w:autoSpaceDE w:val="0"/>
              <w:autoSpaceDN w:val="0"/>
              <w:adjustRightInd w:val="0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>Максимально допустимая дозировка</w:t>
            </w:r>
          </w:p>
          <w:p w:rsidR="00B402D8" w:rsidRPr="00B402D8" w:rsidRDefault="00B402D8" w:rsidP="00D503A4">
            <w:pPr>
              <w:pBdr>
                <w:top w:val="single" w:sz="12" w:space="1" w:color="auto"/>
              </w:pBdr>
              <w:autoSpaceDE w:val="0"/>
              <w:autoSpaceDN w:val="0"/>
              <w:adjustRightInd w:val="0"/>
              <w:rPr>
                <w:rFonts w:ascii="Tahoma" w:eastAsia="Arial-BoldMT" w:hAnsi="Tahoma" w:cs="Tahoma"/>
                <w:bCs/>
                <w:sz w:val="14"/>
                <w:szCs w:val="14"/>
              </w:rPr>
            </w:pPr>
            <w:r>
              <w:rPr>
                <w:rFonts w:ascii="Tahoma" w:eastAsia="Arial-BoldMT" w:hAnsi="Tahoma" w:cs="Tahoma"/>
                <w:bCs/>
                <w:sz w:val="14"/>
                <w:szCs w:val="14"/>
              </w:rPr>
              <w:t>2,5 л на 100 кг цемента.</w:t>
            </w:r>
          </w:p>
          <w:p w:rsidR="000B74EC" w:rsidRPr="006A203D" w:rsidRDefault="000B74EC" w:rsidP="00D503A4">
            <w:pPr>
              <w:pBdr>
                <w:top w:val="single" w:sz="12" w:space="1" w:color="auto"/>
              </w:pBdr>
              <w:autoSpaceDE w:val="0"/>
              <w:autoSpaceDN w:val="0"/>
              <w:adjustRightInd w:val="0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 w:rsidRPr="006A203D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 xml:space="preserve">Замораживание </w:t>
            </w:r>
          </w:p>
          <w:p w:rsidR="000B74EC" w:rsidRPr="006A203D" w:rsidRDefault="000B74EC" w:rsidP="00D503A4">
            <w:pPr>
              <w:pBdr>
                <w:top w:val="single" w:sz="12" w:space="1" w:color="auto"/>
              </w:pBdr>
              <w:autoSpaceDE w:val="0"/>
              <w:autoSpaceDN w:val="0"/>
              <w:adjustRightInd w:val="0"/>
              <w:rPr>
                <w:rFonts w:ascii="Tahoma" w:eastAsia="Arial-BoldMT" w:hAnsi="Tahoma" w:cs="Tahoma"/>
                <w:sz w:val="14"/>
                <w:szCs w:val="14"/>
              </w:rPr>
            </w:pPr>
            <w:r w:rsidRPr="006A203D">
              <w:rPr>
                <w:rFonts w:ascii="Tahoma" w:eastAsia="ArialMT" w:hAnsi="Tahoma" w:cs="Tahoma"/>
                <w:sz w:val="14"/>
                <w:szCs w:val="14"/>
              </w:rPr>
              <w:t xml:space="preserve">Добавка </w:t>
            </w:r>
            <w:proofErr w:type="spellStart"/>
            <w:r w:rsidR="00752748">
              <w:rPr>
                <w:rFonts w:ascii="Tahoma" w:eastAsia="Arial-BoldMT" w:hAnsi="Tahoma" w:cs="Tahoma"/>
                <w:sz w:val="14"/>
                <w:szCs w:val="14"/>
                <w:lang w:val="en-US"/>
              </w:rPr>
              <w:t>Plastix</w:t>
            </w:r>
            <w:proofErr w:type="spellEnd"/>
            <w:r w:rsidRPr="006A203D">
              <w:rPr>
                <w:rFonts w:ascii="Tahoma" w:eastAsia="Arial-BoldMT" w:hAnsi="Tahoma" w:cs="Tahoma"/>
                <w:sz w:val="14"/>
                <w:szCs w:val="14"/>
              </w:rPr>
              <w:t xml:space="preserve"> не теряет свой</w:t>
            </w:r>
            <w:proofErr w:type="gramStart"/>
            <w:r w:rsidRPr="006A203D">
              <w:rPr>
                <w:rFonts w:ascii="Tahoma" w:eastAsia="Arial-BoldMT" w:hAnsi="Tahoma" w:cs="Tahoma"/>
                <w:sz w:val="14"/>
                <w:szCs w:val="14"/>
              </w:rPr>
              <w:t>ств пр</w:t>
            </w:r>
            <w:proofErr w:type="gramEnd"/>
            <w:r w:rsidRPr="006A203D">
              <w:rPr>
                <w:rFonts w:ascii="Tahoma" w:eastAsia="Arial-BoldMT" w:hAnsi="Tahoma" w:cs="Tahoma"/>
                <w:sz w:val="14"/>
                <w:szCs w:val="14"/>
              </w:rPr>
              <w:t xml:space="preserve">и замораживании и последующем </w:t>
            </w:r>
            <w:r w:rsidRPr="006A203D">
              <w:rPr>
                <w:rFonts w:ascii="Tahoma" w:eastAsia="ArialMT" w:hAnsi="Tahoma" w:cs="Tahoma"/>
                <w:sz w:val="14"/>
                <w:szCs w:val="14"/>
              </w:rPr>
              <w:t>медленном оттаивании при комнатной температуре и тщательном перемешивании</w:t>
            </w:r>
            <w:r w:rsidRPr="006A203D">
              <w:rPr>
                <w:rFonts w:ascii="Tahoma" w:eastAsia="Arial-BoldMT" w:hAnsi="Tahoma" w:cs="Tahoma"/>
                <w:sz w:val="14"/>
                <w:szCs w:val="14"/>
              </w:rPr>
              <w:t>.</w:t>
            </w:r>
          </w:p>
          <w:p w:rsidR="000B74EC" w:rsidRPr="006A203D" w:rsidRDefault="000B74EC" w:rsidP="000B74EC">
            <w:pPr>
              <w:autoSpaceDE w:val="0"/>
              <w:autoSpaceDN w:val="0"/>
              <w:adjustRightInd w:val="0"/>
              <w:rPr>
                <w:rFonts w:ascii="Tahoma" w:eastAsia="Arial-BoldMT" w:hAnsi="Tahoma" w:cs="Tahoma"/>
                <w:b/>
                <w:bCs/>
                <w:color w:val="000000"/>
                <w:sz w:val="14"/>
                <w:szCs w:val="14"/>
              </w:rPr>
            </w:pPr>
            <w:r w:rsidRPr="006A203D">
              <w:rPr>
                <w:rFonts w:ascii="Tahoma" w:eastAsia="Arial-BoldMT" w:hAnsi="Tahoma" w:cs="Tahoma"/>
                <w:b/>
                <w:bCs/>
                <w:color w:val="000000"/>
                <w:sz w:val="14"/>
                <w:szCs w:val="14"/>
              </w:rPr>
              <w:lastRenderedPageBreak/>
              <w:t>Совместимость с другими материалами</w:t>
            </w:r>
          </w:p>
          <w:p w:rsidR="000B74EC" w:rsidRPr="006A203D" w:rsidRDefault="00752748" w:rsidP="005345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Arial-BoldMT" w:hAnsi="Tahoma" w:cs="Tahoma"/>
                <w:color w:val="000000"/>
                <w:sz w:val="14"/>
                <w:szCs w:val="14"/>
                <w:lang w:val="en-US"/>
              </w:rPr>
              <w:t>Plastix</w:t>
            </w:r>
            <w:proofErr w:type="spellEnd"/>
            <w:r w:rsidR="000B74EC" w:rsidRPr="006A203D">
              <w:rPr>
                <w:rFonts w:ascii="Tahoma" w:eastAsia="Arial-BoldMT" w:hAnsi="Tahoma" w:cs="Tahoma"/>
                <w:color w:val="000000"/>
                <w:sz w:val="14"/>
                <w:szCs w:val="14"/>
              </w:rPr>
              <w:t xml:space="preserve"> </w:t>
            </w:r>
            <w:r w:rsidR="000B74EC" w:rsidRPr="006A203D">
              <w:rPr>
                <w:rFonts w:ascii="Tahoma" w:eastAsia="ArialMT" w:hAnsi="Tahoma" w:cs="Tahoma"/>
                <w:color w:val="1A171B"/>
                <w:sz w:val="14"/>
                <w:szCs w:val="14"/>
              </w:rPr>
              <w:t xml:space="preserve">может комбинироваться с другими материалами компании </w:t>
            </w:r>
            <w:proofErr w:type="spellStart"/>
            <w:r w:rsidR="000B74EC" w:rsidRPr="006A203D">
              <w:rPr>
                <w:rFonts w:ascii="Tahoma" w:eastAsia="Arial-BoldMT" w:hAnsi="Tahoma" w:cs="Tahoma"/>
                <w:color w:val="1A171B"/>
                <w:sz w:val="14"/>
                <w:szCs w:val="14"/>
                <w:lang w:val="en-US"/>
              </w:rPr>
              <w:t>Cemmix</w:t>
            </w:r>
            <w:proofErr w:type="spellEnd"/>
            <w:r w:rsidR="000B74EC" w:rsidRPr="006A203D">
              <w:rPr>
                <w:rFonts w:ascii="Tahoma" w:eastAsia="Arial-BoldMT" w:hAnsi="Tahoma" w:cs="Tahoma"/>
                <w:color w:val="1A171B"/>
                <w:sz w:val="14"/>
                <w:szCs w:val="14"/>
              </w:rPr>
              <w:t xml:space="preserve">. </w:t>
            </w:r>
            <w:r w:rsidR="000B74EC" w:rsidRPr="006A203D">
              <w:rPr>
                <w:rFonts w:ascii="Tahoma" w:eastAsia="ArialMT" w:hAnsi="Tahoma" w:cs="Tahoma"/>
                <w:color w:val="000000"/>
                <w:sz w:val="14"/>
                <w:szCs w:val="14"/>
              </w:rPr>
              <w:t xml:space="preserve">Для получения необходимых свойств бетонной смеси при использовании </w:t>
            </w:r>
            <w:r>
              <w:rPr>
                <w:rFonts w:ascii="Tahoma" w:eastAsia="Arial-BoldMT" w:hAnsi="Tahoma" w:cs="Tahoma"/>
                <w:color w:val="000000"/>
                <w:sz w:val="14"/>
                <w:szCs w:val="14"/>
                <w:lang w:val="en-US"/>
              </w:rPr>
              <w:t>Plastix</w:t>
            </w:r>
            <w:r w:rsidR="000B74EC" w:rsidRPr="006A203D">
              <w:rPr>
                <w:rFonts w:ascii="Tahoma" w:eastAsia="Arial-BoldMT" w:hAnsi="Tahoma" w:cs="Tahoma"/>
                <w:color w:val="000000"/>
                <w:sz w:val="14"/>
                <w:szCs w:val="14"/>
              </w:rPr>
              <w:t xml:space="preserve"> </w:t>
            </w:r>
            <w:r w:rsidR="000B74EC" w:rsidRPr="006A203D">
              <w:rPr>
                <w:rFonts w:ascii="Tahoma" w:eastAsia="ArialMT" w:hAnsi="Tahoma" w:cs="Tahoma"/>
                <w:color w:val="000000"/>
                <w:sz w:val="14"/>
                <w:szCs w:val="14"/>
              </w:rPr>
              <w:t>с другими добавками необходимо провести лабораторные испытания для оптимизации состава бетонной смеси и</w:t>
            </w:r>
            <w:r w:rsidR="00534555">
              <w:rPr>
                <w:rFonts w:ascii="Tahoma" w:eastAsia="ArialMT" w:hAnsi="Tahoma" w:cs="Tahoma"/>
                <w:color w:val="000000"/>
                <w:sz w:val="14"/>
                <w:szCs w:val="14"/>
              </w:rPr>
              <w:t xml:space="preserve"> </w:t>
            </w:r>
            <w:r w:rsidR="000B74EC" w:rsidRPr="006A203D">
              <w:rPr>
                <w:rFonts w:ascii="Tahoma" w:eastAsia="ArialMT" w:hAnsi="Tahoma" w:cs="Tahoma"/>
                <w:color w:val="000000"/>
                <w:sz w:val="14"/>
                <w:szCs w:val="14"/>
              </w:rPr>
              <w:t>проверки свойств бетона</w:t>
            </w:r>
            <w:r w:rsidR="000B74EC" w:rsidRPr="006A203D">
              <w:rPr>
                <w:rFonts w:ascii="Tahoma" w:eastAsia="Arial-BoldMT" w:hAnsi="Tahoma" w:cs="Tahoma"/>
                <w:color w:val="000000"/>
                <w:sz w:val="14"/>
                <w:szCs w:val="14"/>
              </w:rPr>
              <w:t>.</w:t>
            </w:r>
          </w:p>
        </w:tc>
        <w:tc>
          <w:tcPr>
            <w:tcW w:w="4785" w:type="dxa"/>
          </w:tcPr>
          <w:p w:rsidR="000B74EC" w:rsidRPr="006A203D" w:rsidRDefault="000B74EC" w:rsidP="000B74EC">
            <w:pPr>
              <w:pBdr>
                <w:bottom w:val="single" w:sz="12" w:space="1" w:color="auto"/>
              </w:pBd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lastRenderedPageBreak/>
              <w:t>Инструкция по безопасности</w:t>
            </w:r>
          </w:p>
          <w:p w:rsidR="000B74EC" w:rsidRPr="006A203D" w:rsidRDefault="000B74EC" w:rsidP="00AB38AC">
            <w:pPr>
              <w:autoSpaceDE w:val="0"/>
              <w:autoSpaceDN w:val="0"/>
              <w:adjustRightInd w:val="0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 w:rsidRPr="006A203D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>Меры предосторожности</w:t>
            </w:r>
          </w:p>
          <w:p w:rsidR="000B74EC" w:rsidRPr="006A203D" w:rsidRDefault="00AB38AC" w:rsidP="00AB38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4"/>
                <w:szCs w:val="14"/>
              </w:rPr>
            </w:pPr>
            <w:r w:rsidRPr="00AB38AC">
              <w:rPr>
                <w:rFonts w:ascii="Tahoma" w:eastAsia="ArialMT" w:hAnsi="Tahoma" w:cs="Tahoma"/>
                <w:sz w:val="14"/>
                <w:szCs w:val="14"/>
              </w:rPr>
              <w:t xml:space="preserve">Рекомендуется использовать защитные перчатки. </w:t>
            </w:r>
            <w:r w:rsidR="000B74EC" w:rsidRPr="006A203D">
              <w:rPr>
                <w:rFonts w:ascii="Tahoma" w:eastAsia="ArialMT" w:hAnsi="Tahoma" w:cs="Tahoma"/>
                <w:sz w:val="14"/>
                <w:szCs w:val="14"/>
              </w:rPr>
              <w:t>При попадании на кожу смойте водой с мылом</w:t>
            </w:r>
            <w:r w:rsidR="000B74EC" w:rsidRPr="006A203D">
              <w:rPr>
                <w:rFonts w:ascii="Tahoma" w:eastAsia="Arial-BoldMT" w:hAnsi="Tahoma" w:cs="Tahoma"/>
                <w:sz w:val="14"/>
                <w:szCs w:val="14"/>
              </w:rPr>
              <w:t xml:space="preserve">. </w:t>
            </w:r>
            <w:r w:rsidR="000B74EC" w:rsidRPr="006A203D">
              <w:rPr>
                <w:rFonts w:ascii="Tahoma" w:eastAsia="ArialMT" w:hAnsi="Tahoma" w:cs="Tahoma"/>
                <w:sz w:val="14"/>
                <w:szCs w:val="14"/>
              </w:rPr>
              <w:t>При попадании в глаза или на слизистую оболочку</w:t>
            </w:r>
            <w:r w:rsidR="000B74EC" w:rsidRPr="006A203D">
              <w:rPr>
                <w:rFonts w:ascii="Tahoma" w:eastAsia="Arial-BoldMT" w:hAnsi="Tahoma" w:cs="Tahoma"/>
                <w:sz w:val="14"/>
                <w:szCs w:val="14"/>
              </w:rPr>
              <w:t xml:space="preserve">, </w:t>
            </w:r>
            <w:r w:rsidR="000B74EC" w:rsidRPr="006A203D">
              <w:rPr>
                <w:rFonts w:ascii="Tahoma" w:eastAsia="ArialMT" w:hAnsi="Tahoma" w:cs="Tahoma"/>
                <w:sz w:val="14"/>
                <w:szCs w:val="14"/>
              </w:rPr>
              <w:t>немедленно смойте его большим количеством воды и обратитесь к врачу.</w:t>
            </w:r>
          </w:p>
          <w:p w:rsidR="000B74EC" w:rsidRPr="006A203D" w:rsidRDefault="000B74EC" w:rsidP="00AB38AC">
            <w:pPr>
              <w:autoSpaceDE w:val="0"/>
              <w:autoSpaceDN w:val="0"/>
              <w:adjustRightInd w:val="0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 w:rsidRPr="006A203D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 xml:space="preserve">Экология </w:t>
            </w:r>
          </w:p>
          <w:p w:rsidR="000B74EC" w:rsidRPr="006A203D" w:rsidRDefault="000B74EC" w:rsidP="00AB38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eastAsia="ArialMT" w:hAnsi="Tahoma" w:cs="Tahoma"/>
                <w:sz w:val="14"/>
                <w:szCs w:val="14"/>
              </w:rPr>
              <w:t>Не выливать на почву</w:t>
            </w:r>
            <w:r w:rsidRPr="006A203D">
              <w:rPr>
                <w:rFonts w:ascii="Tahoma" w:eastAsia="Arial-BoldMT" w:hAnsi="Tahoma" w:cs="Tahoma"/>
                <w:sz w:val="14"/>
                <w:szCs w:val="14"/>
              </w:rPr>
              <w:t xml:space="preserve">, </w:t>
            </w:r>
            <w:r w:rsidRPr="006A203D">
              <w:rPr>
                <w:rFonts w:ascii="Tahoma" w:eastAsia="ArialMT" w:hAnsi="Tahoma" w:cs="Tahoma"/>
                <w:sz w:val="14"/>
                <w:szCs w:val="14"/>
              </w:rPr>
              <w:t>в воду или канализацию</w:t>
            </w:r>
            <w:r w:rsidRPr="006A203D">
              <w:rPr>
                <w:rFonts w:ascii="Tahoma" w:eastAsia="Arial-BoldMT" w:hAnsi="Tahoma" w:cs="Tahoma"/>
                <w:sz w:val="14"/>
                <w:szCs w:val="14"/>
              </w:rPr>
              <w:t xml:space="preserve">. </w:t>
            </w:r>
            <w:r w:rsidRPr="006A203D">
              <w:rPr>
                <w:rFonts w:ascii="Tahoma" w:eastAsia="ArialMT" w:hAnsi="Tahoma" w:cs="Tahoma"/>
                <w:sz w:val="14"/>
                <w:szCs w:val="14"/>
              </w:rPr>
              <w:t xml:space="preserve">Утилизировать согласно </w:t>
            </w:r>
            <w:r w:rsidRPr="006A203D">
              <w:rPr>
                <w:rFonts w:ascii="Tahoma" w:eastAsia="ArialMT" w:hAnsi="Tahoma" w:cs="Tahoma"/>
                <w:sz w:val="14"/>
                <w:szCs w:val="14"/>
              </w:rPr>
              <w:lastRenderedPageBreak/>
              <w:t>местным правилам</w:t>
            </w:r>
            <w:r w:rsidRPr="006A203D">
              <w:rPr>
                <w:rFonts w:ascii="Tahoma" w:eastAsia="Arial-BoldMT" w:hAnsi="Tahoma" w:cs="Tahoma"/>
                <w:sz w:val="14"/>
                <w:szCs w:val="14"/>
              </w:rPr>
              <w:t>.</w:t>
            </w:r>
          </w:p>
          <w:p w:rsidR="000B74EC" w:rsidRPr="006A203D" w:rsidRDefault="000B74EC" w:rsidP="00AB38AC">
            <w:pPr>
              <w:suppressAutoHyphens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 xml:space="preserve">Транспортировка </w:t>
            </w:r>
            <w:r w:rsidRPr="006A203D">
              <w:rPr>
                <w:rFonts w:ascii="Tahoma" w:eastAsia="ArialMT" w:hAnsi="Tahoma" w:cs="Tahoma"/>
                <w:sz w:val="14"/>
                <w:szCs w:val="14"/>
              </w:rPr>
              <w:t>Неопасный груз</w:t>
            </w:r>
            <w:r w:rsidRPr="006A203D">
              <w:rPr>
                <w:rFonts w:ascii="Tahoma" w:eastAsia="Arial-BoldMT" w:hAnsi="Tahoma" w:cs="Tahoma"/>
                <w:sz w:val="14"/>
                <w:szCs w:val="14"/>
              </w:rPr>
              <w:t>.</w:t>
            </w:r>
          </w:p>
        </w:tc>
      </w:tr>
    </w:tbl>
    <w:p w:rsidR="00627192" w:rsidRPr="00627192" w:rsidRDefault="00627192" w:rsidP="009A196B">
      <w:pPr>
        <w:suppressAutoHyphens/>
        <w:spacing w:after="0"/>
        <w:jc w:val="both"/>
        <w:rPr>
          <w:rFonts w:ascii="Tahoma" w:hAnsi="Tahoma" w:cs="Tahoma"/>
          <w:b/>
          <w:sz w:val="20"/>
          <w:szCs w:val="20"/>
        </w:rPr>
      </w:pPr>
    </w:p>
    <w:sectPr w:rsidR="00627192" w:rsidRPr="00627192" w:rsidSect="009A196B">
      <w:headerReference w:type="default" r:id="rId8"/>
      <w:footerReference w:type="default" r:id="rId9"/>
      <w:pgSz w:w="11906" w:h="16838"/>
      <w:pgMar w:top="1418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04" w:rsidRDefault="00832504" w:rsidP="009535C3">
      <w:pPr>
        <w:spacing w:after="0" w:line="240" w:lineRule="auto"/>
      </w:pPr>
      <w:r>
        <w:separator/>
      </w:r>
    </w:p>
  </w:endnote>
  <w:endnote w:type="continuationSeparator" w:id="0">
    <w:p w:rsidR="00832504" w:rsidRDefault="00832504" w:rsidP="0095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Default="00F50AFD" w:rsidP="009535C3">
    <w:pPr>
      <w:pStyle w:val="a5"/>
      <w:tabs>
        <w:tab w:val="clear" w:pos="4677"/>
        <w:tab w:val="clear" w:pos="9355"/>
      </w:tabs>
      <w:ind w:left="-1701" w:right="-850"/>
    </w:pPr>
    <w:r>
      <w:rPr>
        <w:noProof/>
      </w:rPr>
      <w:drawing>
        <wp:inline distT="0" distB="0" distL="0" distR="0" wp14:anchorId="71D9D980" wp14:editId="4D79F70A">
          <wp:extent cx="7562120" cy="608269"/>
          <wp:effectExtent l="19050" t="0" r="730" b="0"/>
          <wp:docPr id="4" name="Рисунок 2" descr="C:\Users\Maxim\Desktop\cemmix\blank\части\бланк ру 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xim\Desktop\cemmix\blank\части\бланк ру 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6081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04" w:rsidRDefault="00832504" w:rsidP="009535C3">
      <w:pPr>
        <w:spacing w:after="0" w:line="240" w:lineRule="auto"/>
      </w:pPr>
      <w:r>
        <w:separator/>
      </w:r>
    </w:p>
  </w:footnote>
  <w:footnote w:type="continuationSeparator" w:id="0">
    <w:p w:rsidR="00832504" w:rsidRDefault="00832504" w:rsidP="0095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C3" w:rsidRPr="009535C3" w:rsidRDefault="00F50AFD" w:rsidP="009535C3">
    <w:pPr>
      <w:pStyle w:val="a3"/>
      <w:tabs>
        <w:tab w:val="clear" w:pos="4677"/>
        <w:tab w:val="clear" w:pos="9355"/>
      </w:tabs>
      <w:ind w:left="-1701"/>
      <w:rPr>
        <w:lang w:val="en-US"/>
      </w:rPr>
    </w:pPr>
    <w:r>
      <w:rPr>
        <w:noProof/>
      </w:rPr>
      <w:drawing>
        <wp:inline distT="0" distB="0" distL="0" distR="0" wp14:anchorId="74BA05C3" wp14:editId="1F7BF7B0">
          <wp:extent cx="7555457" cy="1458723"/>
          <wp:effectExtent l="19050" t="0" r="7393" b="0"/>
          <wp:docPr id="1" name="Рисунок 1" descr="C:\Users\Maxim\Desktop\cemmix\blank\части\бланк ру в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xim\Desktop\cemmix\blank\части\бланк ру вв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895" cy="1458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1E98"/>
    <w:multiLevelType w:val="hybridMultilevel"/>
    <w:tmpl w:val="EE444A48"/>
    <w:lvl w:ilvl="0" w:tplc="587CF6C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>
    <w:nsid w:val="4D492B62"/>
    <w:multiLevelType w:val="hybridMultilevel"/>
    <w:tmpl w:val="FDA40C82"/>
    <w:lvl w:ilvl="0" w:tplc="A6D609B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4E57F67"/>
    <w:multiLevelType w:val="hybridMultilevel"/>
    <w:tmpl w:val="FB78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C3"/>
    <w:rsid w:val="0003662B"/>
    <w:rsid w:val="000839F8"/>
    <w:rsid w:val="000A779A"/>
    <w:rsid w:val="000B73DF"/>
    <w:rsid w:val="000B74EC"/>
    <w:rsid w:val="0010730B"/>
    <w:rsid w:val="00122413"/>
    <w:rsid w:val="0015007D"/>
    <w:rsid w:val="00157D99"/>
    <w:rsid w:val="00182392"/>
    <w:rsid w:val="002915CE"/>
    <w:rsid w:val="00311AF0"/>
    <w:rsid w:val="003151A3"/>
    <w:rsid w:val="00375C13"/>
    <w:rsid w:val="00377F24"/>
    <w:rsid w:val="003C3081"/>
    <w:rsid w:val="003E7B4F"/>
    <w:rsid w:val="003F217A"/>
    <w:rsid w:val="004E1F0F"/>
    <w:rsid w:val="004F0CAD"/>
    <w:rsid w:val="00534555"/>
    <w:rsid w:val="005A4E61"/>
    <w:rsid w:val="005B12E9"/>
    <w:rsid w:val="005B6775"/>
    <w:rsid w:val="005C4708"/>
    <w:rsid w:val="00627192"/>
    <w:rsid w:val="006A203D"/>
    <w:rsid w:val="006D06BC"/>
    <w:rsid w:val="00706065"/>
    <w:rsid w:val="00711871"/>
    <w:rsid w:val="00737D1F"/>
    <w:rsid w:val="00752748"/>
    <w:rsid w:val="00790155"/>
    <w:rsid w:val="00830AA2"/>
    <w:rsid w:val="0083165A"/>
    <w:rsid w:val="00832504"/>
    <w:rsid w:val="008421F1"/>
    <w:rsid w:val="00853B37"/>
    <w:rsid w:val="008679FB"/>
    <w:rsid w:val="00886CE7"/>
    <w:rsid w:val="008B6C2E"/>
    <w:rsid w:val="009535C3"/>
    <w:rsid w:val="009A196B"/>
    <w:rsid w:val="009C6D62"/>
    <w:rsid w:val="009D0DCC"/>
    <w:rsid w:val="009F0B81"/>
    <w:rsid w:val="00A00EB5"/>
    <w:rsid w:val="00A2037E"/>
    <w:rsid w:val="00AB38AC"/>
    <w:rsid w:val="00AD678E"/>
    <w:rsid w:val="00AD696F"/>
    <w:rsid w:val="00B37A7E"/>
    <w:rsid w:val="00B402D8"/>
    <w:rsid w:val="00B6583E"/>
    <w:rsid w:val="00B708F0"/>
    <w:rsid w:val="00BD7231"/>
    <w:rsid w:val="00BF1CA7"/>
    <w:rsid w:val="00C247AF"/>
    <w:rsid w:val="00C520E0"/>
    <w:rsid w:val="00C64CE7"/>
    <w:rsid w:val="00C73639"/>
    <w:rsid w:val="00C762FC"/>
    <w:rsid w:val="00CD26D0"/>
    <w:rsid w:val="00D10289"/>
    <w:rsid w:val="00D26682"/>
    <w:rsid w:val="00D503A4"/>
    <w:rsid w:val="00D722A3"/>
    <w:rsid w:val="00D7281F"/>
    <w:rsid w:val="00E01D47"/>
    <w:rsid w:val="00E21A7D"/>
    <w:rsid w:val="00E23F41"/>
    <w:rsid w:val="00E46315"/>
    <w:rsid w:val="00E609E6"/>
    <w:rsid w:val="00F50AFD"/>
    <w:rsid w:val="00F947BB"/>
    <w:rsid w:val="00FB4F58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35C3"/>
  </w:style>
  <w:style w:type="paragraph" w:styleId="a5">
    <w:name w:val="footer"/>
    <w:basedOn w:val="a"/>
    <w:link w:val="a6"/>
    <w:uiPriority w:val="99"/>
    <w:semiHidden/>
    <w:unhideWhenUsed/>
    <w:rsid w:val="0095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5C3"/>
  </w:style>
  <w:style w:type="paragraph" w:styleId="a7">
    <w:name w:val="Balloon Text"/>
    <w:basedOn w:val="a"/>
    <w:link w:val="a8"/>
    <w:uiPriority w:val="99"/>
    <w:semiHidden/>
    <w:unhideWhenUsed/>
    <w:rsid w:val="0095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5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679FB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D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1224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35C3"/>
  </w:style>
  <w:style w:type="paragraph" w:styleId="a5">
    <w:name w:val="footer"/>
    <w:basedOn w:val="a"/>
    <w:link w:val="a6"/>
    <w:uiPriority w:val="99"/>
    <w:semiHidden/>
    <w:unhideWhenUsed/>
    <w:rsid w:val="0095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5C3"/>
  </w:style>
  <w:style w:type="paragraph" w:styleId="a7">
    <w:name w:val="Balloon Text"/>
    <w:basedOn w:val="a"/>
    <w:link w:val="a8"/>
    <w:uiPriority w:val="99"/>
    <w:semiHidden/>
    <w:unhideWhenUsed/>
    <w:rsid w:val="0095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5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679FB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D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122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pc</cp:lastModifiedBy>
  <cp:revision>5</cp:revision>
  <cp:lastPrinted>2016-03-23T14:22:00Z</cp:lastPrinted>
  <dcterms:created xsi:type="dcterms:W3CDTF">2018-01-20T10:08:00Z</dcterms:created>
  <dcterms:modified xsi:type="dcterms:W3CDTF">2018-01-20T10:29:00Z</dcterms:modified>
</cp:coreProperties>
</file>