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53" w:rsidRPr="00B36753" w:rsidRDefault="00B36753">
      <w:pPr>
        <w:rPr>
          <w:b/>
        </w:rPr>
      </w:pPr>
      <w:r w:rsidRPr="00B36753">
        <w:rPr>
          <w:b/>
        </w:rPr>
        <w:t xml:space="preserve">Инструкция по применению </w:t>
      </w:r>
    </w:p>
    <w:p w:rsidR="00B36753" w:rsidRDefault="00B36753" w:rsidP="00B36753">
      <w:pPr>
        <w:jc w:val="both"/>
      </w:pPr>
      <w:r>
        <w:t>Нанести клей на одну сторону (при этом рисунок дол</w:t>
      </w:r>
      <w:bookmarkStart w:id="0" w:name="_GoBack"/>
      <w:bookmarkEnd w:id="0"/>
      <w:r>
        <w:t xml:space="preserve">жен напоминать волны или синусоиду). Склеиваемые детали тут же с силой прижать друг к другу. Тяжёлые детали или детали под нагрузкой должны быть зафиксированы на 12 часов. Окончательное высыхание происходит в течение 24 часов (в зависимости от температуры, влажности и материала). Коррекция возможна в течение нескольких минут после склеивания. Наносить краску на соединение можно после его полного высыхания. </w:t>
      </w:r>
    </w:p>
    <w:p w:rsidR="00B36753" w:rsidRPr="00B36753" w:rsidRDefault="00B36753">
      <w:pPr>
        <w:rPr>
          <w:b/>
        </w:rPr>
      </w:pPr>
      <w:r w:rsidRPr="00B36753">
        <w:rPr>
          <w:b/>
        </w:rPr>
        <w:t xml:space="preserve">Удаление остатков клея </w:t>
      </w:r>
    </w:p>
    <w:p w:rsidR="001D1CF7" w:rsidRDefault="00B36753">
      <w:r>
        <w:t>Удалить излишек клея можно сразу же после склеивания влажной тряпкой.</w:t>
      </w:r>
    </w:p>
    <w:sectPr w:rsidR="001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53"/>
    <w:rsid w:val="00B36753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27986"/>
  <w15:chartTrackingRefBased/>
  <w15:docId w15:val="{BC59A825-5E1B-48E6-8ADC-70FD8BBA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2020-04-17T08:24:00Z</dcterms:created>
  <dcterms:modified xsi:type="dcterms:W3CDTF">2020-04-17T08:24:00Z</dcterms:modified>
</cp:coreProperties>
</file>