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612E6B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rPr>
          <w:b w:val="1"/>
        </w:rPr>
      </w:pPr>
      <w:bookmarkStart w:id="0" w:name="_dx_frag_StartFragment"/>
      <w:bookmarkEnd w:id="0"/>
      <w:r>
        <w:rPr>
          <w:b w:val="1"/>
        </w:rPr>
        <w:t>Инструкция по применению</w:t>
      </w:r>
    </w:p>
    <w:p>
      <w:pPr>
        <w:jc w:val="both"/>
      </w:pPr>
      <w:r>
        <w:t>Склеиваемые поверхности должны быть чистыми, сухими и</w:t>
      </w:r>
      <w:r>
        <w:t xml:space="preserve"> </w:t>
      </w:r>
      <w:r>
        <w:t>обезжиренными. Работать с клеем желательно при комнатной</w:t>
      </w:r>
      <w:r>
        <w:t xml:space="preserve"> </w:t>
      </w:r>
      <w:r>
        <w:t>температуре.</w:t>
      </w:r>
    </w:p>
    <w:p>
      <w:pPr>
        <w:jc w:val="both"/>
      </w:pPr>
      <w:r>
        <w:t>Клей пригоден для склеивания как с двусторонним, так и с</w:t>
      </w:r>
      <w:r>
        <w:t xml:space="preserve"> </w:t>
      </w:r>
      <w:r>
        <w:t>односторонним нанесением. При одностороннем нанесении одна</w:t>
      </w:r>
      <w:r>
        <w:t xml:space="preserve"> </w:t>
      </w:r>
      <w:r>
        <w:t>из поверхностей должна быть впитывающей.</w:t>
      </w:r>
    </w:p>
    <w:p>
      <w:pPr>
        <w:jc w:val="both"/>
      </w:pPr>
      <w:r>
        <w:t>Клей наносится на одну поверхность, вторая тут же прикладывается</w:t>
      </w:r>
      <w:r>
        <w:t xml:space="preserve"> </w:t>
      </w:r>
      <w:r>
        <w:t>к ней и прижимается лёгким давлением. Сразу после этого при</w:t>
      </w:r>
      <w:r>
        <w:t xml:space="preserve"> </w:t>
      </w:r>
      <w:r>
        <w:t>необходимости возможна корректировка. При двустороннем</w:t>
      </w:r>
      <w:r>
        <w:t xml:space="preserve"> </w:t>
      </w:r>
      <w:r>
        <w:t>нанесении распределите клей равномерно по поверхности</w:t>
      </w:r>
      <w:r>
        <w:t xml:space="preserve"> </w:t>
      </w:r>
      <w:r>
        <w:t>шпателем или кисточкой. Дайте клеевому слою подсохнуть в</w:t>
      </w:r>
      <w:r>
        <w:t xml:space="preserve"> </w:t>
      </w:r>
      <w:r>
        <w:t>течение приблизительно 10 минут (до тех пор, пока клей не</w:t>
      </w:r>
      <w:r>
        <w:t xml:space="preserve"> </w:t>
      </w:r>
      <w:r>
        <w:t>прекратит прилипать к пальцам при касании). После этого прижмите</w:t>
      </w:r>
      <w:r>
        <w:t xml:space="preserve"> </w:t>
      </w:r>
      <w:r>
        <w:t>склеиваемые части друг к другу на короткое время. Корректировка</w:t>
      </w:r>
      <w:r>
        <w:t xml:space="preserve"> </w:t>
      </w:r>
      <w:r>
        <w:t>после этого невозможна!!! На качество склеивания влияет сила</w:t>
      </w:r>
      <w:r>
        <w:t xml:space="preserve"> </w:t>
      </w:r>
      <w:r>
        <w:t>сжатия, а не продолжительность пребывания изделия под давлением.</w:t>
      </w:r>
    </w:p>
    <w:p>
      <w:pPr>
        <w:rPr>
          <w:b w:val="1"/>
        </w:rPr>
      </w:pPr>
      <w:r>
        <w:rPr>
          <w:b w:val="1"/>
        </w:rPr>
        <w:t>Удаление</w:t>
      </w:r>
      <w:r>
        <w:rPr>
          <w:b w:val="1"/>
        </w:rPr>
        <w:t xml:space="preserve"> </w:t>
      </w:r>
      <w:r>
        <w:rPr>
          <w:b w:val="1"/>
        </w:rPr>
        <w:t>остатков</w:t>
      </w:r>
      <w:r>
        <w:rPr>
          <w:b w:val="1"/>
        </w:rPr>
        <w:t xml:space="preserve"> </w:t>
      </w:r>
      <w:r>
        <w:rPr>
          <w:b w:val="1"/>
        </w:rPr>
        <w:t>клея</w:t>
      </w:r>
    </w:p>
    <w:p>
      <w:pPr>
        <w:jc w:val="both"/>
      </w:pPr>
      <w:r>
        <w:t>Для удаления</w:t>
      </w:r>
      <w:r>
        <w:t xml:space="preserve"> </w:t>
      </w:r>
      <w:r>
        <w:t>остатков</w:t>
      </w:r>
      <w:r>
        <w:t xml:space="preserve"> </w:t>
      </w:r>
      <w:r>
        <w:t>клея подходят бутанон (МЕК), этилацетат и</w:t>
      </w:r>
      <w:r>
        <w:t xml:space="preserve"> </w:t>
      </w:r>
      <w:r>
        <w:t>нитрорастворители. С мягкого ПВХ удалить</w:t>
      </w:r>
      <w:r>
        <w:t xml:space="preserve"> </w:t>
      </w:r>
      <w:r>
        <w:t>остатки клея невозможно.</w:t>
      </w:r>
    </w:p>
    <w:p/>
    <w:sectPr>
      <w:type w:val="nextPage"/>
      <w:pgMar w:left="1700" w:right="850" w:top="1133" w:bottom="1133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pPr/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