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8F4619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b w:val="1"/>
        </w:rPr>
      </w:pPr>
      <w:r>
        <w:rPr>
          <w:b w:val="1"/>
        </w:rPr>
        <w:t>Инструкция по применению</w:t>
      </w:r>
      <w:r>
        <w:rPr>
          <w:b w:val="1"/>
        </w:rPr>
        <w:t>:</w:t>
      </w:r>
    </w:p>
    <w:p>
      <w:pPr>
        <w:jc w:val="both"/>
      </w:pPr>
      <w:r>
        <w:t>Предпосылка удачного склеивания – идеально чистая и сухая</w:t>
      </w:r>
      <w:r>
        <w:t xml:space="preserve"> </w:t>
      </w:r>
      <w:r>
        <w:t>поверхность. В случае, если материал позволяет это сделать,</w:t>
      </w:r>
      <w:r>
        <w:t xml:space="preserve"> </w:t>
      </w:r>
      <w:r>
        <w:t>рекомендуется многократная протирка места склеивания</w:t>
      </w:r>
      <w:r>
        <w:t xml:space="preserve"> </w:t>
      </w:r>
      <w:r>
        <w:t>растворителями (ацетоном и т.п.). Необходимо нанести клей на</w:t>
      </w:r>
      <w:r>
        <w:t xml:space="preserve"> </w:t>
      </w:r>
      <w:r>
        <w:t>одну из склеиваемых сторон, вторую сторону тут же прижать</w:t>
      </w:r>
      <w:r>
        <w:t xml:space="preserve"> </w:t>
      </w:r>
      <w:r>
        <w:t>к ней. Излишки клея с дозатора можно удалить с помощью</w:t>
      </w:r>
      <w:r>
        <w:t xml:space="preserve"> </w:t>
      </w:r>
      <w:r>
        <w:t>бумажной салфетки сразу же после использования.</w:t>
      </w:r>
      <w:r>
        <w:t xml:space="preserve"> </w:t>
      </w:r>
      <w:r>
        <w:t>Клей схватывает (в зависимости от материала) через несколько</w:t>
      </w:r>
      <w:r>
        <w:t xml:space="preserve"> </w:t>
      </w:r>
      <w:r>
        <w:t>секунд, либо через несколько минут. Максимальная прочность</w:t>
      </w:r>
      <w:r>
        <w:t xml:space="preserve"> </w:t>
      </w:r>
      <w:r>
        <w:t>соединения достигается через 12 часов.</w:t>
      </w:r>
      <w:r>
        <w:t xml:space="preserve"> </w:t>
      </w:r>
      <w:r>
        <w:t>Клеевое соединение можно разъединить нагревом до 180°С, а</w:t>
      </w:r>
      <w:r>
        <w:t xml:space="preserve"> </w:t>
      </w:r>
      <w:r>
        <w:t>также при долгосрочном воздействии воды или ацетона.</w:t>
      </w:r>
      <w:r>
        <w:t xml:space="preserve"> </w:t>
      </w:r>
      <w:r>
        <w:t>Высокая влажность ускоряет процесс схватывания,</w:t>
      </w:r>
      <w:r>
        <w:t xml:space="preserve"> </w:t>
      </w:r>
      <w:r>
        <w:t>соответственно, при низкой</w:t>
      </w:r>
      <w:r>
        <w:t xml:space="preserve"> </w:t>
      </w:r>
      <w:r>
        <w:t>влажности он тормозится. Для</w:t>
      </w:r>
      <w:r>
        <w:t xml:space="preserve"> </w:t>
      </w:r>
      <w:r>
        <w:t>ускорения процесса, на нанесенный клей можно подуть. Так же</w:t>
      </w:r>
      <w:r>
        <w:t xml:space="preserve"> </w:t>
      </w:r>
      <w:r>
        <w:t>клей быстро схватывает, когда вступает в контакт с потом, кожным</w:t>
      </w:r>
      <w:r>
        <w:t xml:space="preserve"> </w:t>
      </w:r>
      <w:r>
        <w:t>жиром, слезой и т.п., поэтому при работе с ним надо быть крайне</w:t>
      </w:r>
      <w:r>
        <w:t xml:space="preserve"> </w:t>
      </w:r>
      <w:r>
        <w:t>осторожным.</w:t>
      </w:r>
    </w:p>
    <w:p>
      <w:pPr>
        <w:rPr>
          <w:b w:val="1"/>
        </w:rPr>
      </w:pPr>
      <w:r>
        <w:rPr>
          <w:b w:val="1"/>
        </w:rPr>
        <w:t>Хранение</w:t>
      </w:r>
      <w:r>
        <w:rPr>
          <w:b w:val="1"/>
        </w:rPr>
        <w:t>:</w:t>
      </w:r>
    </w:p>
    <w:p>
      <w:r>
        <w:t>После использования клей необходимо закрыть и хранить в</w:t>
      </w:r>
      <w:r>
        <w:t xml:space="preserve"> </w:t>
      </w:r>
      <w:r>
        <w:t>прохладном месте (холодильник и т.д.)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