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74CEB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Инструкция по применению</w:t>
      </w:r>
      <w:r>
        <w:rPr>
          <w:b w:val="1"/>
        </w:rPr>
        <w:t>:</w:t>
      </w:r>
    </w:p>
    <w:p>
      <w:pPr>
        <w:jc w:val="both"/>
      </w:pPr>
      <w:r>
        <w:t>Склеиваемые поверхности должны быть чистыми, сухими и</w:t>
      </w:r>
      <w:r>
        <w:t xml:space="preserve"> </w:t>
      </w:r>
      <w:r>
        <w:t xml:space="preserve">обезжиренными. </w:t>
      </w:r>
    </w:p>
    <w:p>
      <w:pPr>
        <w:jc w:val="both"/>
      </w:pPr>
      <w:r>
        <w:t>В случае, если материал позволяет это сделать,</w:t>
      </w:r>
      <w:r>
        <w:t xml:space="preserve"> </w:t>
      </w:r>
      <w:r>
        <w:t>рекомендуется многократная протирка места склеивания</w:t>
      </w:r>
      <w:r>
        <w:t xml:space="preserve"> </w:t>
      </w:r>
      <w:r>
        <w:t xml:space="preserve">растворителями (ацетоном и т.п.). </w:t>
      </w:r>
    </w:p>
    <w:p>
      <w:pPr>
        <w:jc w:val="both"/>
      </w:pPr>
      <w:r>
        <w:t>Необходимо нанести клей на</w:t>
      </w:r>
      <w:r>
        <w:t xml:space="preserve"> </w:t>
      </w:r>
      <w:r>
        <w:t>одну из склеиваемых сторон, вторую сторону прижать к ней.</w:t>
      </w:r>
      <w:r>
        <w:t xml:space="preserve"> </w:t>
      </w:r>
    </w:p>
    <w:p>
      <w:pPr>
        <w:jc w:val="both"/>
      </w:pPr>
      <w:r>
        <w:t>Излишки клея можно удалить с помощью бумажной салфетки</w:t>
      </w:r>
      <w:r>
        <w:t xml:space="preserve"> </w:t>
      </w:r>
      <w:r>
        <w:t>сразу после нанесения клея.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