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C51" w:rsidRDefault="00FA4C51" w:rsidP="00FA4C51">
      <w:pPr>
        <w:ind w:left="-142"/>
      </w:pPr>
    </w:p>
    <w:p w:rsidR="00FA4C51" w:rsidRPr="00FA4C51" w:rsidRDefault="00FA4C51" w:rsidP="00FA4C51">
      <w:pPr>
        <w:shd w:val="clear" w:color="auto" w:fill="FFFFFF"/>
        <w:spacing w:after="178" w:line="259" w:lineRule="exact"/>
        <w:ind w:right="48"/>
        <w:jc w:val="center"/>
        <w:rPr>
          <w:rFonts w:ascii="Arial" w:hAnsi="Arial" w:cs="Arial"/>
          <w:b/>
          <w:sz w:val="28"/>
          <w:szCs w:val="28"/>
        </w:rPr>
      </w:pPr>
      <w:r w:rsidRPr="00FA4C51">
        <w:rPr>
          <w:rFonts w:ascii="Arial" w:hAnsi="Arial" w:cs="Arial"/>
          <w:b/>
          <w:sz w:val="28"/>
          <w:szCs w:val="28"/>
        </w:rPr>
        <w:t xml:space="preserve">ПАСПОРТ </w:t>
      </w:r>
    </w:p>
    <w:p w:rsidR="00FA4C51" w:rsidRPr="00FA4C51" w:rsidRDefault="00FA4C51" w:rsidP="00FA4C51">
      <w:p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FA4C51">
        <w:rPr>
          <w:rFonts w:ascii="Arial" w:hAnsi="Arial" w:cs="Arial"/>
          <w:b/>
          <w:sz w:val="28"/>
          <w:szCs w:val="28"/>
        </w:rPr>
        <w:t xml:space="preserve">НА ПИСТОЛЕТНЫЙ ПНЕВМО ГАЙКОВЕРТ </w:t>
      </w:r>
      <w:r w:rsidRPr="00FA4C51">
        <w:rPr>
          <w:rFonts w:ascii="Arial" w:eastAsiaTheme="minorHAnsi" w:hAnsi="Arial" w:cs="Arial"/>
          <w:b/>
          <w:sz w:val="28"/>
          <w:szCs w:val="28"/>
          <w:lang w:val="en-US" w:eastAsia="en-US"/>
        </w:rPr>
        <w:t>Air</w:t>
      </w:r>
      <w:r w:rsidRPr="00FA4C51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</w:t>
      </w:r>
      <w:r w:rsidRPr="00FA4C51">
        <w:rPr>
          <w:rFonts w:ascii="Arial" w:eastAsiaTheme="minorHAnsi" w:hAnsi="Arial" w:cs="Arial"/>
          <w:b/>
          <w:sz w:val="28"/>
          <w:szCs w:val="28"/>
          <w:lang w:val="en-US" w:eastAsia="en-US"/>
        </w:rPr>
        <w:t>Boss</w:t>
      </w:r>
      <w:r w:rsidRPr="00FA4C51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AB-162</w:t>
      </w:r>
      <w:r>
        <w:rPr>
          <w:rFonts w:ascii="Arial" w:eastAsiaTheme="minorHAnsi" w:hAnsi="Arial" w:cs="Arial"/>
          <w:b/>
          <w:sz w:val="28"/>
          <w:szCs w:val="28"/>
          <w:lang w:eastAsia="en-US"/>
        </w:rPr>
        <w:t>,</w:t>
      </w:r>
      <w:r w:rsidRPr="00FA4C51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</w:t>
      </w:r>
      <w:r w:rsidRPr="00FA4C51">
        <w:rPr>
          <w:rFonts w:ascii="Arial" w:hAnsi="Arial" w:cs="Arial"/>
          <w:b/>
          <w:sz w:val="28"/>
          <w:szCs w:val="28"/>
          <w:lang w:val="en-US"/>
        </w:rPr>
        <w:t>DR</w:t>
      </w:r>
      <w:r w:rsidRPr="00FA4C51">
        <w:rPr>
          <w:rFonts w:ascii="Arial" w:hAnsi="Arial" w:cs="Arial"/>
          <w:b/>
          <w:sz w:val="28"/>
          <w:szCs w:val="28"/>
        </w:rPr>
        <w:t xml:space="preserve">1/2” </w:t>
      </w:r>
    </w:p>
    <w:p w:rsidR="00FA4C51" w:rsidRPr="00FA4C51" w:rsidRDefault="00FA4C51" w:rsidP="00FA4C51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A4C5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94E1A45" wp14:editId="14527EDE">
            <wp:extent cx="4534373" cy="417122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551" cy="4192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C51" w:rsidRPr="00FA4C51" w:rsidRDefault="00FA4C51" w:rsidP="00FA4C51">
      <w:pPr>
        <w:tabs>
          <w:tab w:val="left" w:pos="2955"/>
        </w:tabs>
        <w:spacing w:after="160" w:line="259" w:lineRule="auto"/>
        <w:ind w:left="720"/>
        <w:contextualSpacing/>
        <w:rPr>
          <w:rFonts w:ascii="Arial" w:eastAsiaTheme="minorHAnsi" w:hAnsi="Arial" w:cs="Arial"/>
          <w:b/>
          <w:sz w:val="28"/>
          <w:szCs w:val="22"/>
          <w:lang w:eastAsia="en-US"/>
        </w:rPr>
      </w:pPr>
      <w:r w:rsidRPr="00FA4C51">
        <w:rPr>
          <w:rFonts w:ascii="Arial" w:eastAsiaTheme="minorHAnsi" w:hAnsi="Arial" w:cs="Arial"/>
          <w:b/>
          <w:sz w:val="28"/>
          <w:szCs w:val="22"/>
          <w:lang w:val="en-US" w:eastAsia="en-US"/>
        </w:rPr>
        <w:t>Air</w:t>
      </w:r>
      <w:r w:rsidRPr="00FA4C51">
        <w:rPr>
          <w:rFonts w:ascii="Arial" w:eastAsiaTheme="minorHAnsi" w:hAnsi="Arial" w:cs="Arial"/>
          <w:b/>
          <w:sz w:val="28"/>
          <w:szCs w:val="22"/>
          <w:lang w:eastAsia="en-US"/>
        </w:rPr>
        <w:t xml:space="preserve"> </w:t>
      </w:r>
      <w:r w:rsidRPr="00FA4C51">
        <w:rPr>
          <w:rFonts w:ascii="Arial" w:eastAsiaTheme="minorHAnsi" w:hAnsi="Arial" w:cs="Arial"/>
          <w:b/>
          <w:sz w:val="28"/>
          <w:szCs w:val="22"/>
          <w:lang w:val="en-US" w:eastAsia="en-US"/>
        </w:rPr>
        <w:t>Boss</w:t>
      </w:r>
      <w:r w:rsidRPr="00FA4C51">
        <w:rPr>
          <w:rFonts w:ascii="Arial" w:eastAsiaTheme="minorHAnsi" w:hAnsi="Arial" w:cs="Arial"/>
          <w:b/>
          <w:sz w:val="28"/>
          <w:szCs w:val="22"/>
          <w:lang w:eastAsia="en-US"/>
        </w:rPr>
        <w:t xml:space="preserve"> AB-162 </w:t>
      </w:r>
    </w:p>
    <w:p w:rsidR="00FA4C51" w:rsidRPr="00FA4C51" w:rsidRDefault="00FA4C51" w:rsidP="00FA4C51">
      <w:pPr>
        <w:tabs>
          <w:tab w:val="left" w:pos="2955"/>
        </w:tabs>
        <w:spacing w:after="160" w:line="259" w:lineRule="auto"/>
        <w:ind w:left="720"/>
        <w:contextualSpacing/>
        <w:rPr>
          <w:rFonts w:ascii="Arial" w:eastAsiaTheme="minorHAnsi" w:hAnsi="Arial" w:cs="Arial"/>
          <w:b/>
          <w:szCs w:val="22"/>
          <w:lang w:eastAsia="en-US"/>
        </w:rPr>
      </w:pPr>
      <w:r w:rsidRPr="00FA4C51">
        <w:rPr>
          <w:rFonts w:ascii="Arial" w:eastAsiaTheme="minorHAnsi" w:hAnsi="Arial" w:cs="Arial"/>
          <w:b/>
          <w:szCs w:val="22"/>
          <w:lang w:eastAsia="en-US"/>
        </w:rPr>
        <w:t xml:space="preserve">Гайковерт пистолетного типа. </w:t>
      </w:r>
    </w:p>
    <w:p w:rsidR="00FA4C51" w:rsidRPr="00FA4C51" w:rsidRDefault="00FA4C51" w:rsidP="00FA4C51">
      <w:pPr>
        <w:tabs>
          <w:tab w:val="left" w:pos="2955"/>
        </w:tabs>
        <w:spacing w:after="160" w:line="259" w:lineRule="auto"/>
        <w:ind w:left="720"/>
        <w:contextualSpacing/>
        <w:rPr>
          <w:rFonts w:ascii="Arial" w:eastAsiaTheme="minorHAnsi" w:hAnsi="Arial" w:cs="Arial"/>
          <w:b/>
          <w:sz w:val="36"/>
          <w:szCs w:val="22"/>
          <w:lang w:eastAsia="en-US"/>
        </w:rPr>
      </w:pPr>
      <w:r w:rsidRPr="00FA4C51">
        <w:rPr>
          <w:rFonts w:ascii="Open Sans" w:eastAsiaTheme="minorHAnsi" w:hAnsi="Open Sans" w:cs="Arial"/>
          <w:b/>
          <w:color w:val="232323"/>
          <w:sz w:val="26"/>
          <w:szCs w:val="20"/>
          <w:lang w:eastAsia="en-US"/>
        </w:rPr>
        <w:t>Применяется при проведении слесарно-монтажных работ.</w:t>
      </w:r>
    </w:p>
    <w:p w:rsidR="00FA4C51" w:rsidRPr="00FA4C51" w:rsidRDefault="00FA4C51" w:rsidP="00FA4C51">
      <w:pPr>
        <w:tabs>
          <w:tab w:val="left" w:pos="2955"/>
        </w:tabs>
        <w:spacing w:after="160" w:line="259" w:lineRule="auto"/>
        <w:ind w:left="720"/>
        <w:contextualSpacing/>
        <w:rPr>
          <w:rFonts w:ascii="Arial" w:eastAsiaTheme="minorHAnsi" w:hAnsi="Arial" w:cs="Arial"/>
          <w:b/>
          <w:szCs w:val="22"/>
          <w:lang w:eastAsia="en-US"/>
        </w:rPr>
      </w:pP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color w:val="232323"/>
          <w:sz w:val="22"/>
          <w:szCs w:val="22"/>
          <w:lang w:eastAsia="en-US"/>
        </w:rPr>
        <w:t>Корпус из алюминиевого сплава.</w:t>
      </w: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>Ударный механизм TH (</w:t>
      </w:r>
      <w:r w:rsidRPr="00FA4C51">
        <w:rPr>
          <w:rFonts w:ascii="Arial" w:eastAsiaTheme="minorHAnsi" w:hAnsi="Arial" w:cs="Arial"/>
          <w:sz w:val="22"/>
          <w:szCs w:val="22"/>
          <w:lang w:val="en-US" w:eastAsia="en-US"/>
        </w:rPr>
        <w:t>Twin</w:t>
      </w: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FA4C51">
        <w:rPr>
          <w:rFonts w:ascii="Arial" w:eastAsiaTheme="minorHAnsi" w:hAnsi="Arial" w:cs="Arial"/>
          <w:sz w:val="22"/>
          <w:szCs w:val="22"/>
          <w:lang w:val="en-US" w:eastAsia="en-US"/>
        </w:rPr>
        <w:t>Hammer</w:t>
      </w: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) Двойной Молоток, 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Направление вращения: прямое и реверсивное, </w:t>
      </w:r>
    </w:p>
    <w:p w:rsidR="00FA4C51" w:rsidRPr="00FA4C51" w:rsidRDefault="00FA4C51" w:rsidP="00FA4C51">
      <w:pPr>
        <w:tabs>
          <w:tab w:val="left" w:pos="2955"/>
        </w:tabs>
        <w:spacing w:after="160" w:line="259" w:lineRule="auto"/>
        <w:ind w:left="720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>с переключением нажимным регулятором, одним движением.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 Количество рабочих режимов                                                     5 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Стандартный ударный привод </w:t>
      </w:r>
      <w:r w:rsidRPr="00FA4C51">
        <w:rPr>
          <w:rFonts w:ascii="Arial" w:eastAsiaTheme="minorHAnsi" w:hAnsi="Arial" w:cs="Arial"/>
          <w:color w:val="232323"/>
          <w:sz w:val="22"/>
          <w:szCs w:val="22"/>
          <w:lang w:eastAsia="en-US"/>
        </w:rPr>
        <w:t xml:space="preserve">из </w:t>
      </w:r>
      <w:r w:rsidRPr="00FA4C51">
        <w:rPr>
          <w:rFonts w:ascii="Arial" w:eastAsiaTheme="minorHAnsi" w:hAnsi="Arial" w:cs="Arial"/>
          <w:color w:val="232323"/>
          <w:sz w:val="22"/>
          <w:szCs w:val="22"/>
          <w:lang w:val="en-US" w:eastAsia="en-US"/>
        </w:rPr>
        <w:t>NiCrMo</w:t>
      </w:r>
      <w:r w:rsidRPr="00FA4C51">
        <w:rPr>
          <w:rFonts w:ascii="Arial" w:eastAsiaTheme="minorHAnsi" w:hAnsi="Arial" w:cs="Arial"/>
          <w:color w:val="232323"/>
          <w:sz w:val="22"/>
          <w:szCs w:val="22"/>
          <w:lang w:eastAsia="en-US"/>
        </w:rPr>
        <w:t xml:space="preserve"> сплава.                     </w:t>
      </w:r>
      <w:r w:rsidRPr="00FA4C51">
        <w:rPr>
          <w:rFonts w:ascii="Arial" w:eastAsiaTheme="minorHAnsi" w:hAnsi="Arial" w:cs="Arial"/>
          <w:sz w:val="22"/>
          <w:szCs w:val="22"/>
          <w:lang w:eastAsia="en-US"/>
        </w:rPr>
        <w:t>DR.1/2".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>Диапазон крутящего момента под нагрузкой                                                           (Момент затяжки)                                                                          Мраб=34-440Н/м,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Максимальный крутящий момент                                                                                  (Момент откручивания)                                                                Ммах=610Н/м, 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Частота вращения на холостом ходу                                         Vх/х=8000об/мин, 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Расход потребляемого воздуха на холостом ходу                    300л/мин, (0,3м³/мин)  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2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>Оптимальное рабочее давление в пневмо магистрали            Р=6,3кг/см², (6,3Атм),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2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>Воздушный шланг с внутренним сечением (оптимально).        6,4мм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>Присоединительный штуцер (в комплекте).                               1/4"(</w:t>
      </w:r>
      <w:r w:rsidRPr="00FA4C51">
        <w:rPr>
          <w:rFonts w:ascii="Arial" w:eastAsiaTheme="minorHAnsi" w:hAnsi="Arial" w:cs="Arial"/>
          <w:sz w:val="22"/>
          <w:szCs w:val="22"/>
          <w:lang w:val="en-US" w:eastAsia="en-US"/>
        </w:rPr>
        <w:t>M</w:t>
      </w: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) </w:t>
      </w:r>
      <w:r w:rsidRPr="00FA4C51">
        <w:rPr>
          <w:rFonts w:ascii="Arial" w:eastAsiaTheme="minorHAnsi" w:hAnsi="Arial" w:cs="Arial"/>
          <w:sz w:val="22"/>
          <w:szCs w:val="22"/>
          <w:lang w:val="en-US" w:eastAsia="en-US"/>
        </w:rPr>
        <w:t>x</w:t>
      </w:r>
      <w:r w:rsidRPr="00FA4C51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FA4C51">
        <w:rPr>
          <w:rFonts w:ascii="Arial" w:eastAsiaTheme="minorHAnsi" w:hAnsi="Arial" w:cs="Arial"/>
          <w:sz w:val="22"/>
          <w:szCs w:val="22"/>
          <w:lang w:val="en-US" w:eastAsia="en-US"/>
        </w:rPr>
        <w:t>ORION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9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>Вес гайковерта                                                                              2,6кг.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>Длинна рабочей части гайковерта с приводом                          171мм</w:t>
      </w:r>
    </w:p>
    <w:p w:rsidR="00FA4C51" w:rsidRPr="00FA4C51" w:rsidRDefault="00FA4C51" w:rsidP="00FA4C51">
      <w:pPr>
        <w:numPr>
          <w:ilvl w:val="0"/>
          <w:numId w:val="3"/>
        </w:numPr>
        <w:tabs>
          <w:tab w:val="left" w:pos="2955"/>
        </w:tabs>
        <w:spacing w:after="160" w:line="25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FA4C51">
        <w:rPr>
          <w:rFonts w:ascii="Arial" w:eastAsiaTheme="minorHAnsi" w:hAnsi="Arial" w:cs="Arial"/>
          <w:sz w:val="22"/>
          <w:szCs w:val="22"/>
          <w:lang w:eastAsia="en-US"/>
        </w:rPr>
        <w:t>Дополнительно комплектуется эластичным чехлом на рукоятку.</w:t>
      </w:r>
    </w:p>
    <w:p w:rsidR="00FA4C51" w:rsidRDefault="00FA4C51" w:rsidP="00FA4C51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 w:val="22"/>
          <w:szCs w:val="32"/>
        </w:rPr>
      </w:pPr>
      <w:r>
        <w:rPr>
          <w:rFonts w:ascii="Arial" w:eastAsia="Arial Unicode MS" w:hAnsi="Arial" w:cs="Arial"/>
          <w:b/>
          <w:bCs/>
          <w:i/>
          <w:kern w:val="32"/>
          <w:sz w:val="22"/>
          <w:szCs w:val="32"/>
        </w:rPr>
        <w:lastRenderedPageBreak/>
        <w:t>Характеристика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 Этот инструмент используется для закручивания и выворачивания, гаек, болтов и других специальных насадок, без применения человеческой силы.</w:t>
      </w:r>
    </w:p>
    <w:p w:rsidR="00FA4C51" w:rsidRDefault="00FA4C51" w:rsidP="00FA4C51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 w:val="22"/>
          <w:szCs w:val="32"/>
        </w:rPr>
      </w:pPr>
      <w:r>
        <w:rPr>
          <w:rFonts w:ascii="Arial" w:eastAsia="Arial Unicode MS" w:hAnsi="Arial" w:cs="Arial"/>
          <w:b/>
          <w:bCs/>
          <w:i/>
          <w:kern w:val="32"/>
          <w:sz w:val="22"/>
          <w:szCs w:val="32"/>
        </w:rPr>
        <w:t>Инструкция по эксплуатации</w:t>
      </w:r>
    </w:p>
    <w:p w:rsidR="00FA4C51" w:rsidRDefault="00FA4C51" w:rsidP="00FA4C51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/>
          <w:iCs/>
          <w:szCs w:val="28"/>
        </w:rPr>
      </w:pPr>
      <w:r>
        <w:rPr>
          <w:rFonts w:ascii="Arial" w:eastAsia="Arial Unicode MS" w:hAnsi="Arial" w:cs="Arial"/>
          <w:b/>
          <w:bCs/>
          <w:i/>
          <w:iCs/>
          <w:szCs w:val="28"/>
        </w:rPr>
        <w:t>1. Применение</w:t>
      </w:r>
    </w:p>
    <w:p w:rsidR="00FA4C51" w:rsidRPr="00966EA9" w:rsidRDefault="00FA4C51" w:rsidP="00966EA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Этот инструмент идеально подходит для сборочных и монтажных работ, а также для демонтажа или разборки различных изделий. </w:t>
      </w:r>
      <w:bookmarkStart w:id="0" w:name="_GoBack"/>
      <w:bookmarkEnd w:id="0"/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rFonts w:ascii="Arial" w:eastAsia="Arial Unicode MS" w:hAnsi="Arial" w:cs="Arial"/>
          <w:b/>
          <w:bCs/>
          <w:i/>
          <w:sz w:val="22"/>
          <w:szCs w:val="26"/>
        </w:rPr>
        <w:t>2. Меры предосторожности</w:t>
      </w:r>
    </w:p>
    <w:p w:rsidR="00FA4C51" w:rsidRDefault="00FA4C51" w:rsidP="00FA4C51">
      <w:pPr>
        <w:rPr>
          <w:rFonts w:ascii="Arial" w:hAnsi="Arial" w:cs="Arial"/>
          <w:sz w:val="20"/>
          <w:szCs w:val="1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69215</wp:posOffset>
            </wp:positionV>
            <wp:extent cx="822960" cy="1036320"/>
            <wp:effectExtent l="0" t="0" r="0" b="0"/>
            <wp:wrapSquare wrapText="bothSides"/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rFonts w:ascii="Arial" w:eastAsia="Arial Unicode MS" w:hAnsi="Arial" w:cs="Arial"/>
          <w:b/>
          <w:bCs/>
          <w:i/>
          <w:sz w:val="22"/>
          <w:szCs w:val="26"/>
        </w:rPr>
        <w:t>2.1. Давление воздуха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Максимальные технические характеристики</w:t>
      </w:r>
      <w:r>
        <w:rPr>
          <w:rFonts w:ascii="Arial" w:hAnsi="Arial" w:cs="Arial"/>
          <w:b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достигаются при давлении 6.3 бар. Рабочий диапазон давления от 5 до 8 бар (70-110 </w:t>
      </w:r>
      <w:r>
        <w:rPr>
          <w:rFonts w:ascii="Arial" w:hAnsi="Arial" w:cs="Arial"/>
          <w:sz w:val="20"/>
          <w:szCs w:val="16"/>
          <w:lang w:val="en-US"/>
        </w:rPr>
        <w:t>psi</w:t>
      </w:r>
      <w:r>
        <w:rPr>
          <w:rFonts w:ascii="Arial" w:hAnsi="Arial" w:cs="Arial"/>
          <w:sz w:val="20"/>
          <w:szCs w:val="16"/>
        </w:rPr>
        <w:t xml:space="preserve">). 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rFonts w:ascii="Arial" w:eastAsia="Arial Unicode MS" w:hAnsi="Arial" w:cs="Arial"/>
          <w:b/>
          <w:bCs/>
          <w:i/>
          <w:sz w:val="22"/>
          <w:szCs w:val="26"/>
        </w:rPr>
        <w:t>2.2. Пневмо линия</w:t>
      </w:r>
    </w:p>
    <w:p w:rsidR="006C66F2" w:rsidRDefault="006C66F2" w:rsidP="006C66F2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144145</wp:posOffset>
            </wp:positionV>
            <wp:extent cx="3375660" cy="1558290"/>
            <wp:effectExtent l="0" t="0" r="0" b="3810"/>
            <wp:wrapSquare wrapText="bothSides"/>
            <wp:docPr id="5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16"/>
        </w:rPr>
        <w:t xml:space="preserve">Для соединения компрессора с постом инструмента необходимо использовать шланг диаметром не менее 3/8”. Сжатый воздух охлаждается, и частицы воды конденсируются при выходе воздуха из </w:t>
      </w:r>
      <w:proofErr w:type="spellStart"/>
      <w:r>
        <w:rPr>
          <w:rFonts w:ascii="Arial" w:hAnsi="Arial" w:cs="Arial"/>
          <w:sz w:val="20"/>
          <w:szCs w:val="16"/>
        </w:rPr>
        <w:t>из</w:t>
      </w:r>
      <w:proofErr w:type="spellEnd"/>
      <w:r>
        <w:rPr>
          <w:rFonts w:ascii="Arial" w:hAnsi="Arial" w:cs="Arial"/>
          <w:sz w:val="20"/>
          <w:szCs w:val="16"/>
        </w:rPr>
        <w:t xml:space="preserve"> компрессора, в ресивере и в пневмо линии. Они могут попасть в механизм инструмента, что может вызвать неполадки. Поэтому следует установить фильтр и лубрикатор между компрессором и инструментом.  А из ресивера компрессора и фильтра отстойника поста, регулярно сливать скопившийся конденсат. Используйте компрессор </w:t>
      </w:r>
      <w:r>
        <w:rPr>
          <w:rFonts w:ascii="Arial" w:hAnsi="Arial" w:cs="Arial"/>
          <w:sz w:val="20"/>
          <w:szCs w:val="16"/>
          <w:lang w:val="en-US"/>
        </w:rPr>
        <w:t>c</w:t>
      </w:r>
      <w:r>
        <w:rPr>
          <w:rFonts w:ascii="Arial" w:hAnsi="Arial" w:cs="Arial"/>
          <w:sz w:val="20"/>
          <w:szCs w:val="16"/>
        </w:rPr>
        <w:t xml:space="preserve"> мощностью двигателя от 2.4 </w:t>
      </w:r>
      <w:proofErr w:type="spellStart"/>
      <w:r>
        <w:rPr>
          <w:rFonts w:ascii="Arial" w:hAnsi="Arial" w:cs="Arial"/>
          <w:sz w:val="20"/>
          <w:szCs w:val="16"/>
        </w:rPr>
        <w:t>л.с</w:t>
      </w:r>
      <w:proofErr w:type="spellEnd"/>
      <w:r>
        <w:rPr>
          <w:rFonts w:ascii="Arial" w:hAnsi="Arial" w:cs="Arial"/>
          <w:sz w:val="20"/>
          <w:szCs w:val="16"/>
        </w:rPr>
        <w:t>.</w:t>
      </w: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370840</wp:posOffset>
            </wp:positionV>
            <wp:extent cx="2827020" cy="1413510"/>
            <wp:effectExtent l="0" t="0" r="0" b="0"/>
            <wp:wrapSquare wrapText="bothSides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bCs/>
          <w:i/>
          <w:sz w:val="22"/>
          <w:szCs w:val="26"/>
        </w:rPr>
        <w:t>2.3. Воздушный шланг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          Прочистите шланг струей сжатого воздуха перед соединением шланга с пневмо инструментом. Это предотвратит попадание в инструмент влаги и пыли, находящейся внутри шланга, что в свою очередь предотвратит образование ржавчины или поломок. Чтобы компенсировать падение давления у шлангов более 7,6 м, необходимо увеличить давление или пневмо линию, подводить как можно ближе к рабочему месту.</w:t>
      </w: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rFonts w:ascii="Arial" w:eastAsia="Arial Unicode MS" w:hAnsi="Arial" w:cs="Arial"/>
          <w:b/>
          <w:bCs/>
          <w:i/>
          <w:sz w:val="22"/>
          <w:szCs w:val="26"/>
        </w:rPr>
        <w:t>2.4. Присоединяемые инструменты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Используйте головки или адаптеры в хорошем рабочем состоянии. Необходимые головки и адаптеры, предназначающиеся для этого инструмента, описаны в спецификации как «посадочный размер».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b/>
          <w:bCs/>
          <w:i/>
          <w:sz w:val="22"/>
          <w:szCs w:val="26"/>
        </w:rPr>
        <w:t>2.5</w:t>
      </w:r>
      <w:r>
        <w:rPr>
          <w:rFonts w:ascii="Arial" w:hAnsi="Arial" w:cs="Arial"/>
          <w:b/>
          <w:sz w:val="20"/>
          <w:szCs w:val="16"/>
        </w:rPr>
        <w:t>.</w:t>
      </w:r>
      <w:r>
        <w:rPr>
          <w:rFonts w:ascii="Arial" w:hAnsi="Arial" w:cs="Arial"/>
          <w:sz w:val="20"/>
          <w:szCs w:val="16"/>
        </w:rPr>
        <w:t xml:space="preserve"> Во время работы с инструментом должна быть предусмотрена защита глаз, ушей, рта, а на руки одеты перчатки.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b/>
          <w:sz w:val="22"/>
          <w:szCs w:val="26"/>
        </w:rPr>
        <w:t>2.6.</w:t>
      </w:r>
      <w:r>
        <w:rPr>
          <w:rFonts w:ascii="Arial" w:hAnsi="Arial" w:cs="Arial"/>
          <w:sz w:val="20"/>
          <w:szCs w:val="16"/>
        </w:rPr>
        <w:t xml:space="preserve"> Рабочее место должно хорошо проветриваться.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b/>
          <w:sz w:val="22"/>
          <w:szCs w:val="26"/>
        </w:rPr>
        <w:t>2.7.</w:t>
      </w:r>
      <w:r>
        <w:rPr>
          <w:rFonts w:ascii="Arial" w:hAnsi="Arial" w:cs="Arial"/>
          <w:b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При перебоях электроэнергии компрессор необходимо выключить. </w:t>
      </w:r>
    </w:p>
    <w:p w:rsidR="00FA4C51" w:rsidRDefault="00FA4C51" w:rsidP="00FA4C51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Cs/>
          <w:szCs w:val="28"/>
        </w:rPr>
      </w:pPr>
      <w:r>
        <w:rPr>
          <w:rFonts w:ascii="Arial" w:eastAsia="Arial Unicode MS" w:hAnsi="Arial" w:cs="Arial"/>
          <w:b/>
          <w:bCs/>
          <w:i/>
          <w:iCs/>
          <w:szCs w:val="28"/>
        </w:rPr>
        <w:t>3. Эксплуатация.</w:t>
      </w: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rFonts w:ascii="Arial" w:eastAsia="Arial Unicode MS" w:hAnsi="Arial" w:cs="Arial"/>
          <w:b/>
          <w:bCs/>
          <w:i/>
          <w:sz w:val="22"/>
          <w:szCs w:val="26"/>
        </w:rPr>
        <w:t>3.1. Включение</w:t>
      </w:r>
    </w:p>
    <w:p w:rsidR="00FA4C51" w:rsidRDefault="00FA4C51" w:rsidP="00FA4C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>Убедитесь в правильном и надежном подключении к воздушной магистрали. Проконтролируйте правильность настройки давления в рабочем шланге инструмента и наличие масла в лубрикаторе. Для работы с инструментом, нажмите на спусковой рычаг (курок), расположенный на внутренней стороне рукоятки. В инструменте используется рычаг нажимного типа без фиксации. Внимание!!! Инструмент начнет вращаться через несколько секунд после нажатия на рычаг. После выполнения необходимых работ, для безопасности и сохранности поместите инструмент, после полной остановки на подставку или повесьте в корзину-кобуру.</w:t>
      </w: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rFonts w:ascii="Arial" w:hAnsi="Arial" w:cs="Arial"/>
          <w:b/>
          <w:bCs/>
          <w:i/>
          <w:iCs/>
          <w:sz w:val="22"/>
          <w:szCs w:val="16"/>
        </w:rPr>
        <w:t>3.2 Направление вращения</w:t>
      </w:r>
      <w:r>
        <w:rPr>
          <w:rFonts w:ascii="Arial" w:eastAsia="Arial Unicode MS" w:hAnsi="Arial" w:cs="Arial"/>
          <w:b/>
          <w:bCs/>
          <w:i/>
          <w:sz w:val="22"/>
          <w:szCs w:val="26"/>
        </w:rPr>
        <w:t xml:space="preserve"> и Регулировка силы затяжки.</w:t>
      </w:r>
    </w:p>
    <w:p w:rsidR="00946A73" w:rsidRPr="00E835EC" w:rsidRDefault="00946A73" w:rsidP="00946A73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На данной моделе, переключение осуществляется нажимным валом переключателем, расположенном в задней части гайковерта, прямо за рукояткой. Им же, изменяется и регулировка силы затяжки по 5 положений в одну и в другую сторону. </w:t>
      </w:r>
      <w:r w:rsidRPr="00E835EC">
        <w:rPr>
          <w:rFonts w:ascii="Arial" w:hAnsi="Arial" w:cs="Arial"/>
          <w:sz w:val="20"/>
          <w:szCs w:val="16"/>
        </w:rPr>
        <w:t>Перед началом работы нужно убедиться в направлении вращения. «</w:t>
      </w:r>
      <w:r w:rsidRPr="00E835EC">
        <w:rPr>
          <w:rFonts w:ascii="Arial" w:hAnsi="Arial" w:cs="Arial"/>
          <w:sz w:val="20"/>
          <w:szCs w:val="16"/>
          <w:lang w:val="en-US"/>
        </w:rPr>
        <w:t>F</w:t>
      </w:r>
      <w:r>
        <w:rPr>
          <w:rFonts w:ascii="Arial" w:hAnsi="Arial" w:cs="Arial"/>
          <w:sz w:val="20"/>
          <w:szCs w:val="16"/>
        </w:rPr>
        <w:t xml:space="preserve">» - означает </w:t>
      </w:r>
      <w:r w:rsidRPr="00E835EC">
        <w:rPr>
          <w:rFonts w:ascii="Arial" w:hAnsi="Arial" w:cs="Arial"/>
          <w:sz w:val="20"/>
          <w:szCs w:val="16"/>
        </w:rPr>
        <w:t>движение вперед, т.е. по часовой стрелке, а «</w:t>
      </w:r>
      <w:r w:rsidRPr="00E835EC">
        <w:rPr>
          <w:rFonts w:ascii="Arial" w:hAnsi="Arial" w:cs="Arial"/>
          <w:sz w:val="20"/>
          <w:szCs w:val="16"/>
          <w:lang w:val="en-US"/>
        </w:rPr>
        <w:t>R</w:t>
      </w:r>
      <w:r>
        <w:rPr>
          <w:rFonts w:ascii="Arial" w:hAnsi="Arial" w:cs="Arial"/>
          <w:sz w:val="20"/>
          <w:szCs w:val="16"/>
        </w:rPr>
        <w:t>» показывает</w:t>
      </w:r>
      <w:r w:rsidRPr="00E835EC">
        <w:rPr>
          <w:rFonts w:ascii="Arial" w:hAnsi="Arial" w:cs="Arial"/>
          <w:sz w:val="20"/>
          <w:szCs w:val="16"/>
        </w:rPr>
        <w:t xml:space="preserve"> направление движения против часовой стрелки (если смотреть с позиции пользователя).</w:t>
      </w:r>
      <w:r>
        <w:rPr>
          <w:rFonts w:ascii="Arial" w:hAnsi="Arial" w:cs="Arial"/>
          <w:sz w:val="20"/>
          <w:szCs w:val="16"/>
        </w:rPr>
        <w:t xml:space="preserve"> </w:t>
      </w:r>
    </w:p>
    <w:p w:rsidR="00FA4C51" w:rsidRDefault="00FA4C51" w:rsidP="00FA4C51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/>
          <w:iCs/>
          <w:szCs w:val="28"/>
        </w:rPr>
      </w:pPr>
      <w:r>
        <w:rPr>
          <w:rFonts w:ascii="Arial" w:eastAsia="Arial Unicode MS" w:hAnsi="Arial" w:cs="Arial"/>
          <w:b/>
          <w:bCs/>
          <w:i/>
          <w:iCs/>
          <w:szCs w:val="28"/>
        </w:rPr>
        <w:t>4. Техническое обслуживание</w:t>
      </w: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rFonts w:ascii="Arial" w:eastAsia="Arial Unicode MS" w:hAnsi="Arial" w:cs="Arial"/>
          <w:b/>
          <w:bCs/>
          <w:i/>
          <w:sz w:val="22"/>
          <w:szCs w:val="26"/>
        </w:rPr>
        <w:t>4.1. Смазка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>Перед соединением шланга, накапайте 4 или 5 капель пневматического масла в воздухозаборник пневмоинструмента. Использование других видов масла может повлечь ухудшение рабочих характеристик или поломку инструмента. Если другое масло случайно попало в инструмент, то уберите его немедленно. Также, необходимо каждые 3-4 часа работы смазывать пневмо/инструмент. Масла поступающего через лубрикатор для бесперебойной работы инструмента не достаточно.</w:t>
      </w: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rFonts w:ascii="Arial" w:eastAsia="Arial Unicode MS" w:hAnsi="Arial" w:cs="Arial"/>
          <w:b/>
          <w:bCs/>
          <w:i/>
          <w:sz w:val="22"/>
          <w:szCs w:val="26"/>
        </w:rPr>
        <w:t>4.2 Хранение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>Избегайте хранения инструмента в местах повышенной влажности. Попадание влаги внутрь может вызвать появление ржавчины и как следствие преждевременный выход из строя. Перед хранением и после каждого использования, смажьте воздухозаборник маслом и включите его на короткое время.</w:t>
      </w:r>
    </w:p>
    <w:p w:rsidR="00FA4C51" w:rsidRDefault="00FA4C51" w:rsidP="00FA4C51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 w:val="22"/>
          <w:szCs w:val="26"/>
        </w:rPr>
      </w:pPr>
      <w:r>
        <w:rPr>
          <w:rFonts w:ascii="Arial" w:eastAsia="Arial Unicode MS" w:hAnsi="Arial" w:cs="Arial"/>
          <w:b/>
          <w:bCs/>
          <w:i/>
          <w:sz w:val="22"/>
          <w:szCs w:val="26"/>
        </w:rPr>
        <w:t>4.3 Утилизация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>Если инструмент настолько серьезно поврежден, что его больше нельзя использовать. Не сжигайте! Утилизируйте его сдав в пункт приема металлов.</w:t>
      </w: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</w:p>
    <w:p w:rsidR="00FA4C51" w:rsidRDefault="00FA4C51" w:rsidP="00FA4C51">
      <w:pPr>
        <w:jc w:val="both"/>
        <w:rPr>
          <w:rFonts w:ascii="Arial" w:hAnsi="Arial" w:cs="Arial"/>
          <w:sz w:val="20"/>
          <w:szCs w:val="20"/>
        </w:rPr>
      </w:pPr>
    </w:p>
    <w:p w:rsidR="00FA4C51" w:rsidRDefault="00FA4C51" w:rsidP="00FA4C51">
      <w:pPr>
        <w:keepNext/>
        <w:jc w:val="both"/>
        <w:outlineLvl w:val="3"/>
        <w:rPr>
          <w:rFonts w:ascii="Arial" w:eastAsia="Arial Unicode MS" w:hAnsi="Arial" w:cs="Arial"/>
          <w:b/>
          <w:bCs/>
          <w:i/>
          <w:sz w:val="32"/>
          <w:szCs w:val="32"/>
        </w:rPr>
      </w:pPr>
      <w:r>
        <w:rPr>
          <w:rFonts w:ascii="Arial" w:eastAsia="Arial Unicode MS" w:hAnsi="Arial" w:cs="Arial"/>
          <w:b/>
          <w:bCs/>
          <w:i/>
          <w:sz w:val="32"/>
          <w:szCs w:val="32"/>
        </w:rPr>
        <w:t>Внимание!!!</w:t>
      </w:r>
    </w:p>
    <w:p w:rsidR="00FA4C51" w:rsidRDefault="00FA4C51" w:rsidP="00FA4C51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FA4C51" w:rsidRDefault="00FA4C51" w:rsidP="00FA4C51">
      <w:pPr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Инструмент не должен использоваться во взрывоопасных местах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FA4C51" w:rsidRDefault="00FA4C51" w:rsidP="00FA4C51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Отсоединяйте шланг перед сменой и наладкой присоединяемых инструментов.</w:t>
      </w:r>
    </w:p>
    <w:p w:rsidR="00FA4C51" w:rsidRDefault="00FA4C51" w:rsidP="00FA4C51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Избегайте попадания волос или частей одежды на инструмент во время работы.</w:t>
      </w:r>
    </w:p>
    <w:p w:rsidR="00FA4C51" w:rsidRDefault="00FA4C51" w:rsidP="00FA4C51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Стойте устойчиво, и наденьте на руки перчатки во избежание травмы, вызванной силой возможного инерционного момента вращения при включении инструмента.</w:t>
      </w:r>
    </w:p>
    <w:p w:rsidR="00FA4C51" w:rsidRDefault="00FA4C51" w:rsidP="00FA4C51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Неожиданное направление вращения может вызвать опасную ситуацию.  </w:t>
      </w:r>
    </w:p>
    <w:p w:rsidR="00FA4C51" w:rsidRDefault="00FA4C51" w:rsidP="00FA4C51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Ошибки при работе являются главными причинами серьезных увечий или смерти. Не оставляйте инструмент включенным без присмотра.</w:t>
      </w:r>
    </w:p>
    <w:p w:rsidR="00FA4C51" w:rsidRDefault="00FA4C51" w:rsidP="00FA4C51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Маска для глаз, предотвращает опасность попадания в глаза стружки или металлических осколков, летящих из-под инструмента, при высоких скоростях работы.</w:t>
      </w:r>
    </w:p>
    <w:p w:rsidR="00FA4C51" w:rsidRDefault="00FA4C51" w:rsidP="00FA4C51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Маска для лица предотвращает вдыхание пыли и строительного мусора опасного для здоровья. Излишнее высокое давление и вращение на холостом ходу ускоряет износ инструмента и может вызвать опасную ситуацию.</w:t>
      </w:r>
    </w:p>
    <w:p w:rsidR="00FA4C51" w:rsidRDefault="00FA4C51" w:rsidP="00FA4C51"/>
    <w:p w:rsidR="00FA4C51" w:rsidRDefault="00FA4C51" w:rsidP="00FA4C51"/>
    <w:p w:rsidR="00AB6A83" w:rsidRDefault="00AB6A83"/>
    <w:sectPr w:rsidR="00AB6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81398"/>
    <w:multiLevelType w:val="hybridMultilevel"/>
    <w:tmpl w:val="20C8E9A6"/>
    <w:lvl w:ilvl="0" w:tplc="1D5EE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A4156"/>
    <w:multiLevelType w:val="hybridMultilevel"/>
    <w:tmpl w:val="7CD4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3D"/>
    <w:rsid w:val="0000413D"/>
    <w:rsid w:val="006C66F2"/>
    <w:rsid w:val="00946A73"/>
    <w:rsid w:val="00966EA9"/>
    <w:rsid w:val="00AB6A83"/>
    <w:rsid w:val="00FA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50A2A-30C5-4FE7-AF2F-AE3F12CB7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C51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965</Words>
  <Characters>5506</Characters>
  <Application>Microsoft Office Word</Application>
  <DocSecurity>0</DocSecurity>
  <Lines>45</Lines>
  <Paragraphs>12</Paragraphs>
  <ScaleCrop>false</ScaleCrop>
  <Company/>
  <LinksUpToDate>false</LinksUpToDate>
  <CharactersWithSpaces>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5</cp:revision>
  <dcterms:created xsi:type="dcterms:W3CDTF">2019-02-28T08:02:00Z</dcterms:created>
  <dcterms:modified xsi:type="dcterms:W3CDTF">2019-02-28T08:33:00Z</dcterms:modified>
</cp:coreProperties>
</file>