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80E" w:rsidRDefault="00BB09E8" w:rsidP="006F7A09">
      <w:pPr>
        <w:jc w:val="center"/>
        <w:rPr>
          <w:lang w:val="en-US"/>
        </w:rPr>
      </w:pPr>
      <w:r>
        <w:rPr>
          <w:noProof/>
        </w:rPr>
        <w:drawing>
          <wp:inline distT="0" distB="0" distL="0" distR="0">
            <wp:extent cx="3449955" cy="153797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49955" cy="1537970"/>
                    </a:xfrm>
                    <a:prstGeom prst="rect">
                      <a:avLst/>
                    </a:prstGeom>
                    <a:noFill/>
                    <a:ln w="9525">
                      <a:noFill/>
                      <a:miter lim="800000"/>
                      <a:headEnd/>
                      <a:tailEnd/>
                    </a:ln>
                  </pic:spPr>
                </pic:pic>
              </a:graphicData>
            </a:graphic>
          </wp:inline>
        </w:drawing>
      </w:r>
    </w:p>
    <w:p w:rsidR="002B480E" w:rsidRDefault="002B480E" w:rsidP="006F7A09">
      <w:pPr>
        <w:jc w:val="center"/>
        <w:rPr>
          <w:lang w:val="en-US"/>
        </w:rPr>
      </w:pPr>
    </w:p>
    <w:p w:rsidR="002B480E" w:rsidRPr="002B480E" w:rsidRDefault="002B480E" w:rsidP="006F7A09">
      <w:pPr>
        <w:jc w:val="center"/>
        <w:rPr>
          <w:sz w:val="72"/>
          <w:szCs w:val="72"/>
        </w:rPr>
      </w:pPr>
      <w:r w:rsidRPr="002B480E">
        <w:rPr>
          <w:sz w:val="72"/>
          <w:szCs w:val="72"/>
        </w:rPr>
        <w:t>Паяльная станция</w:t>
      </w:r>
    </w:p>
    <w:p w:rsidR="002B480E" w:rsidRPr="00044304" w:rsidRDefault="002B480E" w:rsidP="006F7A09">
      <w:pPr>
        <w:jc w:val="center"/>
        <w:rPr>
          <w:sz w:val="72"/>
          <w:szCs w:val="72"/>
        </w:rPr>
      </w:pPr>
      <w:r w:rsidRPr="002B480E">
        <w:rPr>
          <w:sz w:val="72"/>
          <w:szCs w:val="72"/>
          <w:lang w:val="en-US"/>
        </w:rPr>
        <w:t>MBT</w:t>
      </w:r>
      <w:r w:rsidRPr="00044304">
        <w:rPr>
          <w:sz w:val="72"/>
          <w:szCs w:val="72"/>
        </w:rPr>
        <w:t xml:space="preserve"> 350</w:t>
      </w:r>
      <w:r w:rsidRPr="002B480E">
        <w:rPr>
          <w:sz w:val="72"/>
          <w:szCs w:val="72"/>
          <w:lang w:val="en-US"/>
        </w:rPr>
        <w:t>E</w:t>
      </w:r>
      <w:r w:rsidR="000318EC" w:rsidRPr="00044304">
        <w:rPr>
          <w:sz w:val="72"/>
          <w:szCs w:val="72"/>
        </w:rPr>
        <w:t>/301</w:t>
      </w:r>
      <w:r w:rsidR="000318EC">
        <w:rPr>
          <w:sz w:val="72"/>
          <w:szCs w:val="72"/>
          <w:lang w:val="en-US"/>
        </w:rPr>
        <w:t>E</w:t>
      </w:r>
    </w:p>
    <w:p w:rsidR="002B480E" w:rsidRDefault="002B480E" w:rsidP="006F7A09">
      <w:pPr>
        <w:jc w:val="center"/>
      </w:pPr>
    </w:p>
    <w:p w:rsidR="002B480E" w:rsidRDefault="00BB09E8" w:rsidP="006F7A09">
      <w:pPr>
        <w:jc w:val="center"/>
      </w:pPr>
      <w:r>
        <w:rPr>
          <w:noProof/>
        </w:rPr>
        <w:drawing>
          <wp:inline distT="0" distB="0" distL="0" distR="0">
            <wp:extent cx="6193155" cy="3990340"/>
            <wp:effectExtent l="19050" t="0" r="0" b="0"/>
            <wp:docPr id="2" name="Рисунок 2" descr="MBT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T350-2"/>
                    <pic:cNvPicPr>
                      <a:picLocks noChangeAspect="1" noChangeArrowheads="1"/>
                    </pic:cNvPicPr>
                  </pic:nvPicPr>
                  <pic:blipFill>
                    <a:blip r:embed="rId8" cstate="print"/>
                    <a:srcRect/>
                    <a:stretch>
                      <a:fillRect/>
                    </a:stretch>
                  </pic:blipFill>
                  <pic:spPr bwMode="auto">
                    <a:xfrm>
                      <a:off x="0" y="0"/>
                      <a:ext cx="6193155" cy="3990340"/>
                    </a:xfrm>
                    <a:prstGeom prst="rect">
                      <a:avLst/>
                    </a:prstGeom>
                    <a:noFill/>
                    <a:ln w="9525">
                      <a:noFill/>
                      <a:miter lim="800000"/>
                      <a:headEnd/>
                      <a:tailEnd/>
                    </a:ln>
                  </pic:spPr>
                </pic:pic>
              </a:graphicData>
            </a:graphic>
          </wp:inline>
        </w:drawing>
      </w:r>
    </w:p>
    <w:p w:rsidR="002B480E" w:rsidRDefault="002B480E" w:rsidP="006F7A09">
      <w:pPr>
        <w:jc w:val="center"/>
      </w:pPr>
    </w:p>
    <w:p w:rsidR="002B480E" w:rsidRDefault="002B480E" w:rsidP="006F7A09">
      <w:pPr>
        <w:jc w:val="center"/>
      </w:pPr>
    </w:p>
    <w:p w:rsidR="002B480E" w:rsidRDefault="002B480E" w:rsidP="006F7A09">
      <w:pPr>
        <w:jc w:val="center"/>
      </w:pPr>
    </w:p>
    <w:p w:rsidR="002B480E" w:rsidRDefault="002B480E" w:rsidP="006F7A09">
      <w:pPr>
        <w:jc w:val="center"/>
      </w:pPr>
    </w:p>
    <w:p w:rsidR="002B480E" w:rsidRDefault="002B480E" w:rsidP="006F7A09">
      <w:pPr>
        <w:jc w:val="center"/>
      </w:pPr>
    </w:p>
    <w:p w:rsidR="002B480E" w:rsidRDefault="002B480E" w:rsidP="006F7A09">
      <w:pPr>
        <w:jc w:val="center"/>
      </w:pPr>
    </w:p>
    <w:p w:rsidR="002B480E" w:rsidRDefault="002B480E" w:rsidP="006F7A09">
      <w:pPr>
        <w:jc w:val="center"/>
      </w:pPr>
    </w:p>
    <w:p w:rsidR="002B480E" w:rsidRPr="002B480E" w:rsidRDefault="002B480E" w:rsidP="006F7A09">
      <w:pPr>
        <w:jc w:val="center"/>
        <w:rPr>
          <w:sz w:val="40"/>
          <w:szCs w:val="40"/>
        </w:rPr>
      </w:pPr>
      <w:r w:rsidRPr="002B480E">
        <w:rPr>
          <w:sz w:val="40"/>
          <w:szCs w:val="40"/>
        </w:rPr>
        <w:t>Инструкция по эксплуатации</w:t>
      </w:r>
    </w:p>
    <w:p w:rsidR="002B480E" w:rsidRDefault="002B480E" w:rsidP="006F7A09">
      <w:pPr>
        <w:jc w:val="center"/>
        <w:rPr>
          <w:sz w:val="40"/>
          <w:szCs w:val="40"/>
        </w:rPr>
      </w:pPr>
      <w:r w:rsidRPr="002B480E">
        <w:rPr>
          <w:sz w:val="40"/>
          <w:szCs w:val="40"/>
        </w:rPr>
        <w:t>Паспорт оборудования</w:t>
      </w:r>
    </w:p>
    <w:p w:rsidR="00044304" w:rsidRDefault="00044304" w:rsidP="00044304">
      <w:pPr>
        <w:pStyle w:val="3"/>
        <w:jc w:val="center"/>
        <w:rPr>
          <w:b w:val="0"/>
          <w:sz w:val="22"/>
        </w:rPr>
      </w:pPr>
    </w:p>
    <w:p w:rsidR="00044304" w:rsidRDefault="00044304" w:rsidP="00044304">
      <w:pPr>
        <w:pStyle w:val="3"/>
        <w:jc w:val="center"/>
        <w:rPr>
          <w:b w:val="0"/>
          <w:sz w:val="22"/>
        </w:rPr>
      </w:pPr>
    </w:p>
    <w:p w:rsidR="00044304" w:rsidRDefault="00044304" w:rsidP="00044304">
      <w:pPr>
        <w:pStyle w:val="3"/>
        <w:jc w:val="center"/>
        <w:rPr>
          <w:sz w:val="22"/>
        </w:rPr>
      </w:pPr>
      <w:r w:rsidRPr="00044304">
        <w:rPr>
          <w:b w:val="0"/>
          <w:sz w:val="22"/>
        </w:rPr>
        <w:t>2005 г</w:t>
      </w:r>
    </w:p>
    <w:p w:rsidR="002B480E" w:rsidRPr="00044304" w:rsidRDefault="00044304" w:rsidP="00044304">
      <w:pPr>
        <w:rPr>
          <w:b/>
        </w:rPr>
      </w:pPr>
      <w:r>
        <w:br w:type="page"/>
      </w:r>
      <w:r w:rsidR="002B480E" w:rsidRPr="00044304">
        <w:rPr>
          <w:b/>
        </w:rPr>
        <w:lastRenderedPageBreak/>
        <w:t>ВВЕДЕНИЕ</w:t>
      </w:r>
    </w:p>
    <w:p w:rsidR="002B480E" w:rsidRPr="00C80788" w:rsidRDefault="002B480E" w:rsidP="00CA2133">
      <w:pPr>
        <w:rPr>
          <w:sz w:val="22"/>
        </w:rPr>
      </w:pPr>
    </w:p>
    <w:p w:rsidR="00AD3D8D" w:rsidRPr="00C80788" w:rsidRDefault="006369F4" w:rsidP="00CA2133">
      <w:pPr>
        <w:rPr>
          <w:sz w:val="22"/>
        </w:rPr>
      </w:pPr>
      <w:r w:rsidRPr="00C80788">
        <w:rPr>
          <w:sz w:val="22"/>
        </w:rPr>
        <w:t xml:space="preserve">Благодарим Вас за приобретение продукции </w:t>
      </w:r>
      <w:r w:rsidRPr="00C80788">
        <w:rPr>
          <w:sz w:val="22"/>
          <w:lang w:val="en-US"/>
        </w:rPr>
        <w:t>PACE</w:t>
      </w:r>
      <w:r w:rsidRPr="00C80788">
        <w:rPr>
          <w:sz w:val="22"/>
        </w:rPr>
        <w:t xml:space="preserve"> модели </w:t>
      </w:r>
      <w:r w:rsidRPr="00C80788">
        <w:rPr>
          <w:sz w:val="22"/>
          <w:lang w:val="en-US"/>
        </w:rPr>
        <w:t>MBT</w:t>
      </w:r>
      <w:r w:rsidRPr="00C80788">
        <w:rPr>
          <w:sz w:val="22"/>
        </w:rPr>
        <w:t xml:space="preserve"> 350. </w:t>
      </w:r>
    </w:p>
    <w:p w:rsidR="00AD3D8D" w:rsidRPr="00C80788" w:rsidRDefault="00AD3D8D" w:rsidP="00CA2133">
      <w:pPr>
        <w:rPr>
          <w:sz w:val="22"/>
        </w:rPr>
      </w:pPr>
    </w:p>
    <w:p w:rsidR="00AD3D8D" w:rsidRPr="00C80788" w:rsidRDefault="006369F4" w:rsidP="00747BD1">
      <w:pPr>
        <w:jc w:val="both"/>
        <w:rPr>
          <w:sz w:val="22"/>
        </w:rPr>
      </w:pPr>
      <w:r w:rsidRPr="00C80788">
        <w:rPr>
          <w:sz w:val="22"/>
        </w:rPr>
        <w:t>Настоящая инструкция позволит Вам правильно подготовить Ваше оборудование к работе и обеспечить соответствующее обслуживание. Система предназначена для самых требовательных задач пайки. MBT 350 поддерживает технологии Sensate</w:t>
      </w:r>
      <w:r w:rsidRPr="00C80788">
        <w:rPr>
          <w:sz w:val="22"/>
          <w:lang w:val="en-US"/>
        </w:rPr>
        <w:t>m</w:t>
      </w:r>
      <w:r w:rsidRPr="00C80788">
        <w:rPr>
          <w:sz w:val="22"/>
        </w:rPr>
        <w:t>p и Tempwise одновременно, инструменты могут быть подключены к одному из 3-х постоянно активных каналов.</w:t>
      </w:r>
    </w:p>
    <w:p w:rsidR="00AD3D8D" w:rsidRPr="00C80788" w:rsidRDefault="00AD3D8D" w:rsidP="00747BD1">
      <w:pPr>
        <w:jc w:val="both"/>
        <w:rPr>
          <w:sz w:val="22"/>
        </w:rPr>
      </w:pPr>
    </w:p>
    <w:p w:rsidR="002B480E" w:rsidRPr="00C80788" w:rsidRDefault="006369F4" w:rsidP="00747BD1">
      <w:pPr>
        <w:jc w:val="both"/>
        <w:rPr>
          <w:sz w:val="22"/>
        </w:rPr>
      </w:pPr>
      <w:r w:rsidRPr="00C80788">
        <w:rPr>
          <w:sz w:val="22"/>
        </w:rPr>
        <w:t>Широко известная технология Sensate</w:t>
      </w:r>
      <w:r w:rsidRPr="00C80788">
        <w:rPr>
          <w:sz w:val="22"/>
          <w:lang w:val="en-US"/>
        </w:rPr>
        <w:t>m</w:t>
      </w:r>
      <w:r w:rsidRPr="00C80788">
        <w:rPr>
          <w:sz w:val="22"/>
        </w:rPr>
        <w:t xml:space="preserve">p славится своей высокой температурной стабильностью и возможностью работы с большими тепловыми массами. Для задач </w:t>
      </w:r>
      <w:r w:rsidR="00AD3D8D" w:rsidRPr="00C80788">
        <w:rPr>
          <w:sz w:val="22"/>
        </w:rPr>
        <w:t xml:space="preserve">с более мелкими компонентами, где важен быстрый и точный нагрев предназначена технология Tempwise. Tempwise – это запатентованная технология, которая дает возможность более быстрого монтажа больших объемов компонентов, которая сохраняется даже при частой смене условий. </w:t>
      </w:r>
    </w:p>
    <w:p w:rsidR="00AD3D8D" w:rsidRPr="00C80788" w:rsidRDefault="00AD3D8D" w:rsidP="00747BD1">
      <w:pPr>
        <w:jc w:val="both"/>
        <w:rPr>
          <w:sz w:val="22"/>
        </w:rPr>
      </w:pPr>
    </w:p>
    <w:p w:rsidR="00AD3D8D" w:rsidRPr="00C80788" w:rsidRDefault="00AD3D8D" w:rsidP="00747BD1">
      <w:pPr>
        <w:jc w:val="both"/>
        <w:rPr>
          <w:sz w:val="22"/>
        </w:rPr>
      </w:pPr>
      <w:r w:rsidRPr="00C80788">
        <w:rPr>
          <w:sz w:val="22"/>
          <w:lang w:val="en-US"/>
        </w:rPr>
        <w:t>MBT</w:t>
      </w:r>
      <w:r w:rsidRPr="00C80788">
        <w:rPr>
          <w:sz w:val="22"/>
        </w:rPr>
        <w:t xml:space="preserve"> 350 выпускается в двух версиях для сети питания в 115В и 230В переменного тока. Версия для сетей 230В имеет маркировку соответствия CE и соответствует всем требованиям директивы EMC 89/336/EEC и 73/23/EEC.</w:t>
      </w:r>
    </w:p>
    <w:p w:rsidR="006369F4" w:rsidRPr="00C80788" w:rsidRDefault="006369F4" w:rsidP="00CA2133">
      <w:pPr>
        <w:rPr>
          <w:sz w:val="22"/>
        </w:rPr>
      </w:pPr>
    </w:p>
    <w:p w:rsidR="002B480E" w:rsidRPr="00C80788" w:rsidRDefault="002B480E" w:rsidP="00CA2133">
      <w:pPr>
        <w:pStyle w:val="3"/>
        <w:rPr>
          <w:sz w:val="22"/>
        </w:rPr>
      </w:pPr>
      <w:r w:rsidRPr="00C80788">
        <w:rPr>
          <w:sz w:val="22"/>
        </w:rPr>
        <w:t>ТЕХНИЧЕСКИЕ ХАРАКТЕРИСТИКИ</w:t>
      </w:r>
    </w:p>
    <w:p w:rsidR="002B480E" w:rsidRPr="00C80788" w:rsidRDefault="002B480E" w:rsidP="00CA2133"/>
    <w:p w:rsidR="00A3767A" w:rsidRPr="00C80788" w:rsidRDefault="00A3767A" w:rsidP="00CA2133">
      <w:pPr>
        <w:rPr>
          <w:sz w:val="22"/>
          <w:szCs w:val="22"/>
        </w:rPr>
      </w:pPr>
      <w:r w:rsidRPr="00C80788">
        <w:rPr>
          <w:sz w:val="22"/>
          <w:szCs w:val="22"/>
        </w:rPr>
        <w:t xml:space="preserve">Электропитание </w:t>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t>230В, 50Гц, 240Вт</w:t>
      </w:r>
      <w:r w:rsidR="00AD3D8D" w:rsidRPr="00C80788">
        <w:rPr>
          <w:sz w:val="22"/>
          <w:szCs w:val="22"/>
        </w:rPr>
        <w:t>, макс 2А.</w:t>
      </w:r>
      <w:r w:rsidRPr="00C80788">
        <w:rPr>
          <w:sz w:val="22"/>
          <w:szCs w:val="22"/>
        </w:rPr>
        <w:br/>
        <w:t xml:space="preserve">Диапазон температур для инструментов </w:t>
      </w:r>
      <w:r w:rsidRPr="00C80788">
        <w:rPr>
          <w:sz w:val="22"/>
          <w:szCs w:val="22"/>
          <w:lang w:val="en-US"/>
        </w:rPr>
        <w:t>SensaTemp</w:t>
      </w:r>
      <w:r w:rsidRPr="00C80788">
        <w:rPr>
          <w:sz w:val="22"/>
          <w:szCs w:val="22"/>
        </w:rPr>
        <w:tab/>
      </w:r>
      <w:r w:rsidRPr="00C80788">
        <w:rPr>
          <w:sz w:val="22"/>
          <w:szCs w:val="22"/>
        </w:rPr>
        <w:tab/>
        <w:t>37-</w:t>
      </w:r>
      <w:smartTag w:uri="urn:schemas-microsoft-com:office:smarttags" w:element="metricconverter">
        <w:smartTagPr>
          <w:attr w:name="ProductID" w:val="482C"/>
        </w:smartTagPr>
        <w:r w:rsidRPr="00C80788">
          <w:rPr>
            <w:sz w:val="22"/>
            <w:szCs w:val="22"/>
          </w:rPr>
          <w:t>482</w:t>
        </w:r>
        <w:r w:rsidRPr="00C80788">
          <w:rPr>
            <w:sz w:val="22"/>
            <w:szCs w:val="22"/>
            <w:lang w:val="en-US"/>
          </w:rPr>
          <w:t>C</w:t>
        </w:r>
      </w:smartTag>
      <w:r w:rsidRPr="00C80788">
        <w:rPr>
          <w:sz w:val="22"/>
          <w:szCs w:val="22"/>
        </w:rPr>
        <w:t xml:space="preserve"> </w:t>
      </w:r>
      <w:r w:rsidRPr="00C80788">
        <w:rPr>
          <w:sz w:val="22"/>
          <w:szCs w:val="22"/>
        </w:rPr>
        <w:tab/>
      </w:r>
      <w:r w:rsidRPr="00C80788">
        <w:rPr>
          <w:sz w:val="22"/>
          <w:szCs w:val="22"/>
        </w:rPr>
        <w:tab/>
      </w:r>
      <w:r w:rsidRPr="00C80788">
        <w:rPr>
          <w:sz w:val="22"/>
          <w:szCs w:val="22"/>
        </w:rPr>
        <w:br/>
        <w:t xml:space="preserve">Диапазон температур для инструментов </w:t>
      </w:r>
      <w:r w:rsidRPr="00C80788">
        <w:rPr>
          <w:sz w:val="22"/>
          <w:szCs w:val="22"/>
          <w:lang w:val="en-US"/>
        </w:rPr>
        <w:t>TempWise</w:t>
      </w:r>
      <w:r w:rsidRPr="00C80788">
        <w:rPr>
          <w:sz w:val="22"/>
          <w:szCs w:val="22"/>
        </w:rPr>
        <w:tab/>
      </w:r>
      <w:r w:rsidRPr="00C80788">
        <w:rPr>
          <w:sz w:val="22"/>
          <w:szCs w:val="22"/>
        </w:rPr>
        <w:tab/>
        <w:t>205-</w:t>
      </w:r>
      <w:smartTag w:uri="urn:schemas-microsoft-com:office:smarttags" w:element="metricconverter">
        <w:smartTagPr>
          <w:attr w:name="ProductID" w:val="454C"/>
        </w:smartTagPr>
        <w:r w:rsidRPr="00C80788">
          <w:rPr>
            <w:sz w:val="22"/>
            <w:szCs w:val="22"/>
          </w:rPr>
          <w:t>454</w:t>
        </w:r>
        <w:r w:rsidRPr="00C80788">
          <w:rPr>
            <w:sz w:val="22"/>
            <w:szCs w:val="22"/>
            <w:lang w:val="en-US"/>
          </w:rPr>
          <w:t>C</w:t>
        </w:r>
      </w:smartTag>
    </w:p>
    <w:p w:rsidR="00A3767A" w:rsidRPr="00C80788" w:rsidRDefault="00A3767A" w:rsidP="00CA2133">
      <w:pPr>
        <w:rPr>
          <w:sz w:val="22"/>
          <w:szCs w:val="22"/>
        </w:rPr>
      </w:pPr>
      <w:r w:rsidRPr="00C80788">
        <w:rPr>
          <w:sz w:val="22"/>
          <w:szCs w:val="22"/>
        </w:rPr>
        <w:t>Стабильность температуры холостого хода</w:t>
      </w:r>
      <w:r w:rsidRPr="00C80788">
        <w:rPr>
          <w:sz w:val="22"/>
          <w:szCs w:val="22"/>
        </w:rPr>
        <w:tab/>
      </w:r>
      <w:r w:rsidRPr="00C80788">
        <w:rPr>
          <w:sz w:val="22"/>
          <w:szCs w:val="22"/>
        </w:rPr>
        <w:tab/>
      </w:r>
      <w:r w:rsidRPr="00C80788">
        <w:rPr>
          <w:sz w:val="22"/>
          <w:szCs w:val="22"/>
        </w:rPr>
        <w:tab/>
        <w:t>+/- 1,1С</w:t>
      </w:r>
    </w:p>
    <w:p w:rsidR="00A3767A" w:rsidRPr="00C80788" w:rsidRDefault="00A3767A" w:rsidP="00CA2133">
      <w:pPr>
        <w:rPr>
          <w:sz w:val="22"/>
          <w:szCs w:val="22"/>
        </w:rPr>
      </w:pPr>
      <w:r w:rsidRPr="00C80788">
        <w:rPr>
          <w:sz w:val="22"/>
          <w:szCs w:val="22"/>
        </w:rPr>
        <w:t xml:space="preserve">Глубина вакуума: </w:t>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r>
      <w:smartTag w:uri="urn:schemas-microsoft-com:office:smarttags" w:element="metricconverter">
        <w:smartTagPr>
          <w:attr w:name="ProductID" w:val="508 мм"/>
        </w:smartTagPr>
        <w:r w:rsidRPr="00C80788">
          <w:rPr>
            <w:sz w:val="22"/>
            <w:szCs w:val="22"/>
          </w:rPr>
          <w:t>508 мм</w:t>
        </w:r>
      </w:smartTag>
      <w:r w:rsidRPr="00C80788">
        <w:rPr>
          <w:sz w:val="22"/>
          <w:szCs w:val="22"/>
        </w:rPr>
        <w:t xml:space="preserve"> рт.ст.</w:t>
      </w:r>
      <w:r w:rsidRPr="00C80788">
        <w:rPr>
          <w:sz w:val="22"/>
          <w:szCs w:val="22"/>
        </w:rPr>
        <w:br/>
        <w:t xml:space="preserve">Время достижения макс. вакуума: </w:t>
      </w:r>
      <w:r w:rsidRPr="00C80788">
        <w:rPr>
          <w:sz w:val="22"/>
          <w:szCs w:val="22"/>
        </w:rPr>
        <w:tab/>
      </w:r>
      <w:r w:rsidRPr="00C80788">
        <w:rPr>
          <w:sz w:val="22"/>
          <w:szCs w:val="22"/>
        </w:rPr>
        <w:tab/>
      </w:r>
      <w:r w:rsidRPr="00C80788">
        <w:rPr>
          <w:sz w:val="22"/>
          <w:szCs w:val="22"/>
        </w:rPr>
        <w:tab/>
      </w:r>
      <w:r w:rsidRPr="00C80788">
        <w:rPr>
          <w:sz w:val="22"/>
          <w:szCs w:val="22"/>
        </w:rPr>
        <w:tab/>
        <w:t>150мсек.</w:t>
      </w:r>
      <w:r w:rsidRPr="00C80788">
        <w:rPr>
          <w:sz w:val="22"/>
          <w:szCs w:val="22"/>
        </w:rPr>
        <w:br/>
        <w:t xml:space="preserve">Максимальное давление воздуха компрессора </w:t>
      </w:r>
      <w:r w:rsidRPr="00C80788">
        <w:rPr>
          <w:sz w:val="22"/>
          <w:szCs w:val="22"/>
        </w:rPr>
        <w:tab/>
      </w:r>
      <w:r w:rsidRPr="00C80788">
        <w:rPr>
          <w:sz w:val="22"/>
          <w:szCs w:val="22"/>
        </w:rPr>
        <w:tab/>
        <w:t xml:space="preserve">18 </w:t>
      </w:r>
      <w:r w:rsidRPr="00C80788">
        <w:rPr>
          <w:sz w:val="22"/>
          <w:szCs w:val="22"/>
          <w:lang w:val="en-US"/>
        </w:rPr>
        <w:t>psi</w:t>
      </w:r>
    </w:p>
    <w:p w:rsidR="00A3767A" w:rsidRPr="00C80788" w:rsidRDefault="00A3767A" w:rsidP="00CA2133">
      <w:pPr>
        <w:rPr>
          <w:sz w:val="22"/>
          <w:szCs w:val="22"/>
        </w:rPr>
      </w:pPr>
      <w:r w:rsidRPr="00C80788">
        <w:rPr>
          <w:sz w:val="22"/>
          <w:szCs w:val="22"/>
        </w:rPr>
        <w:t>Сопротивление заземления наконечника</w:t>
      </w:r>
      <w:r w:rsidRPr="00C80788">
        <w:rPr>
          <w:sz w:val="22"/>
          <w:szCs w:val="22"/>
        </w:rPr>
        <w:tab/>
      </w:r>
      <w:r w:rsidRPr="00C80788">
        <w:rPr>
          <w:sz w:val="22"/>
          <w:szCs w:val="22"/>
        </w:rPr>
        <w:tab/>
      </w:r>
      <w:r w:rsidRPr="00C80788">
        <w:rPr>
          <w:sz w:val="22"/>
          <w:szCs w:val="22"/>
        </w:rPr>
        <w:tab/>
        <w:t xml:space="preserve">не более </w:t>
      </w:r>
      <w:r w:rsidR="004C6FB9" w:rsidRPr="00C80788">
        <w:rPr>
          <w:sz w:val="22"/>
          <w:szCs w:val="22"/>
        </w:rPr>
        <w:t>5</w:t>
      </w:r>
      <w:r w:rsidRPr="00C80788">
        <w:rPr>
          <w:sz w:val="22"/>
          <w:szCs w:val="22"/>
        </w:rPr>
        <w:t xml:space="preserve"> Ом</w:t>
      </w:r>
      <w:r w:rsidRPr="00C80788">
        <w:rPr>
          <w:sz w:val="22"/>
          <w:szCs w:val="22"/>
        </w:rPr>
        <w:br/>
        <w:t xml:space="preserve">Габариты (В, Ш, Г; мм): </w:t>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t>135х165х260</w:t>
      </w:r>
      <w:r w:rsidRPr="00C80788">
        <w:rPr>
          <w:sz w:val="22"/>
          <w:szCs w:val="22"/>
        </w:rPr>
        <w:br/>
        <w:t>Вес блока управления:</w:t>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t>5кг</w:t>
      </w:r>
    </w:p>
    <w:p w:rsidR="00A3767A" w:rsidRPr="00C80788" w:rsidRDefault="00A3767A" w:rsidP="00CA2133">
      <w:pPr>
        <w:rPr>
          <w:sz w:val="22"/>
        </w:rPr>
      </w:pPr>
      <w:r w:rsidRPr="00C80788">
        <w:rPr>
          <w:sz w:val="22"/>
        </w:rPr>
        <w:t>Допустимая температура среды при работе</w:t>
      </w:r>
      <w:r w:rsidRPr="00C80788">
        <w:rPr>
          <w:sz w:val="22"/>
        </w:rPr>
        <w:tab/>
      </w:r>
      <w:r w:rsidRPr="00C80788">
        <w:rPr>
          <w:sz w:val="22"/>
        </w:rPr>
        <w:tab/>
      </w:r>
      <w:r w:rsidRPr="00C80788">
        <w:rPr>
          <w:sz w:val="22"/>
        </w:rPr>
        <w:tab/>
        <w:t>от0 до+50С</w:t>
      </w:r>
    </w:p>
    <w:p w:rsidR="00A3767A" w:rsidRPr="00C80788" w:rsidRDefault="00A3767A" w:rsidP="00CA2133">
      <w:pPr>
        <w:rPr>
          <w:sz w:val="22"/>
        </w:rPr>
      </w:pPr>
      <w:r w:rsidRPr="00C80788">
        <w:rPr>
          <w:sz w:val="22"/>
        </w:rPr>
        <w:t>Допустимая температура среды при хранении</w:t>
      </w:r>
      <w:r w:rsidRPr="00C80788">
        <w:rPr>
          <w:sz w:val="22"/>
        </w:rPr>
        <w:tab/>
      </w:r>
      <w:r w:rsidRPr="00C80788">
        <w:rPr>
          <w:sz w:val="22"/>
        </w:rPr>
        <w:tab/>
        <w:t>от-40 до+100С</w:t>
      </w:r>
    </w:p>
    <w:p w:rsidR="00AD3D8D" w:rsidRPr="00C80788" w:rsidRDefault="00AD3D8D" w:rsidP="00CA2133">
      <w:pPr>
        <w:rPr>
          <w:sz w:val="22"/>
        </w:rPr>
      </w:pPr>
    </w:p>
    <w:p w:rsidR="00AD3D8D" w:rsidRPr="00C80788" w:rsidRDefault="00AD3D8D" w:rsidP="00CA2133">
      <w:pPr>
        <w:rPr>
          <w:i/>
          <w:sz w:val="22"/>
        </w:rPr>
      </w:pPr>
      <w:r w:rsidRPr="00C80788">
        <w:rPr>
          <w:i/>
          <w:sz w:val="22"/>
        </w:rPr>
        <w:t>Замечание: максимальная и минимальная температуры наконечника могут значительно различаться для различных моделей наконечников.</w:t>
      </w:r>
    </w:p>
    <w:p w:rsidR="004C6FB9" w:rsidRPr="00C80788" w:rsidRDefault="004C6FB9" w:rsidP="00CA2133">
      <w:pPr>
        <w:rPr>
          <w:i/>
          <w:sz w:val="22"/>
        </w:rPr>
      </w:pPr>
    </w:p>
    <w:p w:rsidR="00A3767A" w:rsidRPr="00C80788" w:rsidRDefault="004C6FB9" w:rsidP="00CA2133">
      <w:pPr>
        <w:pStyle w:val="6"/>
      </w:pPr>
      <w:r w:rsidRPr="00C80788">
        <w:br w:type="page"/>
      </w:r>
      <w:r w:rsidR="00A3767A" w:rsidRPr="00C80788">
        <w:lastRenderedPageBreak/>
        <w:t>ВОЗМОЖНОСТИ</w:t>
      </w:r>
    </w:p>
    <w:p w:rsidR="00A3767A" w:rsidRPr="00C80788" w:rsidRDefault="00A3767A" w:rsidP="00747BD1">
      <w:pPr>
        <w:jc w:val="both"/>
        <w:rPr>
          <w:sz w:val="22"/>
        </w:rPr>
      </w:pPr>
      <w:r w:rsidRPr="00C80788">
        <w:rPr>
          <w:sz w:val="22"/>
        </w:rPr>
        <w:t>Паяльная станция предназначена для монтажа и замены электронных компонентов на плате. Возможность работы с тем или иным типом компонентов зависит от применяемого термоинструмента.</w:t>
      </w:r>
    </w:p>
    <w:p w:rsidR="006A5F3D" w:rsidRPr="00C80788" w:rsidRDefault="006A5F3D" w:rsidP="00747BD1">
      <w:pPr>
        <w:jc w:val="both"/>
        <w:rPr>
          <w:sz w:val="22"/>
        </w:rPr>
      </w:pPr>
      <w:r w:rsidRPr="00C80788">
        <w:rPr>
          <w:sz w:val="22"/>
        </w:rPr>
        <w:t>(инструмент заказывается отдельно).</w:t>
      </w:r>
      <w:r w:rsidR="004C6FB9" w:rsidRPr="00C80788">
        <w:rPr>
          <w:sz w:val="22"/>
        </w:rPr>
        <w:t xml:space="preserve"> Доступные наконечники и инструмент перечислены ниже.</w:t>
      </w:r>
    </w:p>
    <w:p w:rsidR="00A3767A" w:rsidRPr="00C80788" w:rsidRDefault="004C6FB9" w:rsidP="00CA2133">
      <w:pPr>
        <w:rPr>
          <w:sz w:val="22"/>
        </w:rPr>
      </w:pPr>
      <w:r w:rsidRPr="00C80788">
        <w:rPr>
          <w:sz w:val="22"/>
        </w:rPr>
        <w:t xml:space="preserve"> </w:t>
      </w:r>
    </w:p>
    <w:p w:rsidR="00336E48" w:rsidRPr="00C80788" w:rsidRDefault="00336E48" w:rsidP="00CA2133">
      <w:r w:rsidRPr="00C80788">
        <w:t xml:space="preserve">Термоинструменты </w:t>
      </w:r>
      <w:r w:rsidRPr="00C80788">
        <w:rPr>
          <w:lang w:val="en-US"/>
        </w:rPr>
        <w:t>SensaTemp</w:t>
      </w:r>
      <w:r w:rsidR="004C6FB9" w:rsidRPr="00C80788">
        <w:t xml:space="preserve"> (синий разъем)</w:t>
      </w:r>
    </w:p>
    <w:p w:rsidR="00336E48" w:rsidRPr="00C80788" w:rsidRDefault="00336E48" w:rsidP="00CA2133">
      <w:pPr>
        <w:pBdr>
          <w:bottom w:val="single" w:sz="12" w:space="1" w:color="auto"/>
        </w:pBdr>
        <w:rPr>
          <w:sz w:val="22"/>
          <w:szCs w:val="22"/>
        </w:rPr>
      </w:pPr>
      <w:r w:rsidRPr="00C80788">
        <w:rPr>
          <w:sz w:val="22"/>
          <w:szCs w:val="22"/>
        </w:rPr>
        <w:t>Артикул</w:t>
      </w:r>
      <w:r w:rsidRPr="00C80788">
        <w:rPr>
          <w:sz w:val="22"/>
          <w:szCs w:val="22"/>
        </w:rPr>
        <w:tab/>
      </w:r>
      <w:r w:rsidRPr="00C80788">
        <w:rPr>
          <w:sz w:val="22"/>
          <w:szCs w:val="22"/>
        </w:rPr>
        <w:tab/>
      </w:r>
      <w:r w:rsidRPr="00C80788">
        <w:rPr>
          <w:sz w:val="22"/>
          <w:szCs w:val="22"/>
        </w:rPr>
        <w:tab/>
      </w:r>
      <w:r w:rsidRPr="00C80788">
        <w:rPr>
          <w:sz w:val="22"/>
          <w:szCs w:val="22"/>
        </w:rPr>
        <w:tab/>
      </w:r>
      <w:r w:rsidRPr="00C80788">
        <w:rPr>
          <w:sz w:val="22"/>
          <w:szCs w:val="22"/>
        </w:rPr>
        <w:tab/>
        <w:t>Наименование</w:t>
      </w:r>
    </w:p>
    <w:p w:rsidR="00336E48" w:rsidRPr="00C80788" w:rsidRDefault="00336E48" w:rsidP="00CA2133">
      <w:pPr>
        <w:rPr>
          <w:sz w:val="22"/>
          <w:szCs w:val="22"/>
        </w:rPr>
      </w:pPr>
      <w:r w:rsidRPr="00C80788">
        <w:rPr>
          <w:sz w:val="22"/>
          <w:szCs w:val="22"/>
        </w:rPr>
        <w:tab/>
      </w:r>
    </w:p>
    <w:p w:rsidR="00336E48" w:rsidRPr="00C80788" w:rsidRDefault="00336E48" w:rsidP="00CA2133">
      <w:pPr>
        <w:rPr>
          <w:sz w:val="22"/>
          <w:szCs w:val="22"/>
        </w:rPr>
      </w:pPr>
      <w:r w:rsidRPr="00C80788">
        <w:rPr>
          <w:sz w:val="22"/>
          <w:szCs w:val="22"/>
        </w:rPr>
        <w:t>6993-0267</w:t>
      </w:r>
      <w:r w:rsidRPr="00C80788">
        <w:rPr>
          <w:sz w:val="22"/>
          <w:szCs w:val="22"/>
        </w:rPr>
        <w:tab/>
      </w:r>
      <w:r w:rsidRPr="00C80788">
        <w:rPr>
          <w:sz w:val="22"/>
          <w:szCs w:val="22"/>
          <w:lang w:val="en-US"/>
        </w:rPr>
        <w:t>PS</w:t>
      </w:r>
      <w:r w:rsidRPr="00C80788">
        <w:rPr>
          <w:sz w:val="22"/>
          <w:szCs w:val="22"/>
        </w:rPr>
        <w:t xml:space="preserve">90 </w:t>
      </w:r>
      <w:r w:rsidRPr="00C80788">
        <w:rPr>
          <w:sz w:val="22"/>
          <w:szCs w:val="22"/>
        </w:rPr>
        <w:tab/>
        <w:t>Универсальный паяльник с подставкой (наконечник поставляется отдельно)</w:t>
      </w:r>
    </w:p>
    <w:p w:rsidR="00336E48" w:rsidRPr="00C80788" w:rsidRDefault="00336E48" w:rsidP="00CA2133">
      <w:pPr>
        <w:rPr>
          <w:sz w:val="22"/>
          <w:szCs w:val="22"/>
        </w:rPr>
      </w:pPr>
      <w:r w:rsidRPr="00C80788">
        <w:rPr>
          <w:sz w:val="22"/>
          <w:szCs w:val="22"/>
        </w:rPr>
        <w:t>6993-0266</w:t>
      </w:r>
      <w:r w:rsidRPr="00C80788">
        <w:rPr>
          <w:sz w:val="22"/>
          <w:szCs w:val="22"/>
        </w:rPr>
        <w:tab/>
      </w:r>
      <w:r w:rsidRPr="00C80788">
        <w:rPr>
          <w:sz w:val="22"/>
          <w:szCs w:val="22"/>
          <w:lang w:val="en-US"/>
        </w:rPr>
        <w:t>SX</w:t>
      </w:r>
      <w:r w:rsidRPr="00C80788">
        <w:rPr>
          <w:sz w:val="22"/>
          <w:szCs w:val="22"/>
        </w:rPr>
        <w:t>80</w:t>
      </w:r>
      <w:r w:rsidRPr="00C80788">
        <w:rPr>
          <w:sz w:val="22"/>
          <w:szCs w:val="22"/>
        </w:rPr>
        <w:tab/>
        <w:t>Вакуумный паяльник с подставкой (наконечник поставляется отдельно)</w:t>
      </w:r>
    </w:p>
    <w:p w:rsidR="00336E48" w:rsidRPr="00C80788" w:rsidRDefault="00336E48" w:rsidP="00CA2133">
      <w:pPr>
        <w:rPr>
          <w:sz w:val="22"/>
          <w:szCs w:val="22"/>
        </w:rPr>
      </w:pPr>
      <w:r w:rsidRPr="00C80788">
        <w:rPr>
          <w:sz w:val="22"/>
          <w:szCs w:val="22"/>
        </w:rPr>
        <w:t>6993-0268</w:t>
      </w:r>
      <w:r w:rsidRPr="00C80788">
        <w:rPr>
          <w:sz w:val="22"/>
          <w:szCs w:val="22"/>
        </w:rPr>
        <w:tab/>
      </w:r>
      <w:r w:rsidRPr="00C80788">
        <w:rPr>
          <w:sz w:val="22"/>
          <w:szCs w:val="22"/>
          <w:lang w:val="en-US"/>
        </w:rPr>
        <w:t>TT</w:t>
      </w:r>
      <w:r w:rsidRPr="00C80788">
        <w:rPr>
          <w:sz w:val="22"/>
          <w:szCs w:val="22"/>
        </w:rPr>
        <w:t>65</w:t>
      </w:r>
      <w:r w:rsidRPr="00C80788">
        <w:rPr>
          <w:sz w:val="22"/>
          <w:szCs w:val="22"/>
        </w:rPr>
        <w:tab/>
        <w:t xml:space="preserve">Термопинцет с подставкой </w:t>
      </w:r>
      <w:r w:rsidRPr="00C80788">
        <w:rPr>
          <w:sz w:val="22"/>
          <w:szCs w:val="22"/>
        </w:rPr>
        <w:tab/>
        <w:t>и наконечником 1121-0313</w:t>
      </w:r>
    </w:p>
    <w:p w:rsidR="00336E48" w:rsidRPr="00C80788" w:rsidRDefault="00336E48" w:rsidP="00CA2133">
      <w:pPr>
        <w:rPr>
          <w:sz w:val="22"/>
          <w:szCs w:val="22"/>
        </w:rPr>
      </w:pPr>
      <w:r w:rsidRPr="00C80788">
        <w:rPr>
          <w:sz w:val="22"/>
          <w:szCs w:val="22"/>
        </w:rPr>
        <w:t>6993-0205</w:t>
      </w:r>
      <w:r w:rsidRPr="00C80788">
        <w:rPr>
          <w:sz w:val="22"/>
          <w:szCs w:val="22"/>
        </w:rPr>
        <w:tab/>
      </w:r>
      <w:r w:rsidRPr="00C80788">
        <w:rPr>
          <w:sz w:val="22"/>
          <w:szCs w:val="22"/>
          <w:lang w:val="en-US"/>
        </w:rPr>
        <w:t>TP</w:t>
      </w:r>
      <w:r w:rsidRPr="00C80788">
        <w:rPr>
          <w:sz w:val="22"/>
          <w:szCs w:val="22"/>
        </w:rPr>
        <w:t>65</w:t>
      </w:r>
      <w:r w:rsidRPr="00C80788">
        <w:rPr>
          <w:sz w:val="22"/>
          <w:szCs w:val="22"/>
        </w:rPr>
        <w:tab/>
        <w:t>Термоэкстрактор с подставкой (наконечник поставляется отдельно)</w:t>
      </w:r>
    </w:p>
    <w:p w:rsidR="00336E48" w:rsidRPr="00C80788" w:rsidRDefault="00336E48" w:rsidP="00CA2133">
      <w:pPr>
        <w:rPr>
          <w:sz w:val="22"/>
          <w:szCs w:val="22"/>
        </w:rPr>
      </w:pPr>
      <w:r w:rsidRPr="00C80788">
        <w:rPr>
          <w:sz w:val="22"/>
          <w:szCs w:val="22"/>
        </w:rPr>
        <w:t>6993-0206</w:t>
      </w:r>
      <w:r w:rsidRPr="00C80788">
        <w:rPr>
          <w:sz w:val="22"/>
          <w:szCs w:val="22"/>
        </w:rPr>
        <w:tab/>
      </w:r>
      <w:r w:rsidRPr="00C80788">
        <w:rPr>
          <w:sz w:val="22"/>
          <w:szCs w:val="22"/>
          <w:lang w:val="en-US"/>
        </w:rPr>
        <w:t>TJ</w:t>
      </w:r>
      <w:r w:rsidRPr="00C80788">
        <w:rPr>
          <w:sz w:val="22"/>
          <w:szCs w:val="22"/>
        </w:rPr>
        <w:t>70</w:t>
      </w:r>
      <w:r w:rsidRPr="00C80788">
        <w:rPr>
          <w:sz w:val="22"/>
          <w:szCs w:val="22"/>
        </w:rPr>
        <w:tab/>
        <w:t>Минитермофен с подставкой и наконечником 1121-0338</w:t>
      </w:r>
    </w:p>
    <w:p w:rsidR="00336E48" w:rsidRPr="00C80788" w:rsidRDefault="00336E48" w:rsidP="00CA2133">
      <w:pPr>
        <w:rPr>
          <w:sz w:val="22"/>
          <w:szCs w:val="22"/>
        </w:rPr>
      </w:pPr>
    </w:p>
    <w:p w:rsidR="00336E48" w:rsidRPr="00C80788" w:rsidRDefault="00336E48" w:rsidP="00CA2133">
      <w:pPr>
        <w:rPr>
          <w:sz w:val="22"/>
          <w:szCs w:val="22"/>
        </w:rPr>
      </w:pPr>
      <w:r w:rsidRPr="00C80788">
        <w:rPr>
          <w:sz w:val="22"/>
          <w:szCs w:val="22"/>
        </w:rPr>
        <w:t xml:space="preserve">Микроинструменты </w:t>
      </w:r>
      <w:r w:rsidRPr="00C80788">
        <w:rPr>
          <w:sz w:val="22"/>
          <w:szCs w:val="22"/>
          <w:lang w:val="en-US"/>
        </w:rPr>
        <w:t>TempWise</w:t>
      </w:r>
    </w:p>
    <w:p w:rsidR="00336E48" w:rsidRPr="00C80788" w:rsidRDefault="00336E48" w:rsidP="00CA2133">
      <w:pPr>
        <w:rPr>
          <w:sz w:val="22"/>
          <w:szCs w:val="22"/>
        </w:rPr>
      </w:pPr>
      <w:r w:rsidRPr="00C80788">
        <w:rPr>
          <w:sz w:val="22"/>
          <w:szCs w:val="22"/>
        </w:rPr>
        <w:t>6993-0263</w:t>
      </w:r>
      <w:r w:rsidRPr="00C80788">
        <w:rPr>
          <w:sz w:val="22"/>
          <w:szCs w:val="22"/>
        </w:rPr>
        <w:tab/>
      </w:r>
      <w:r w:rsidRPr="00C80788">
        <w:rPr>
          <w:sz w:val="22"/>
          <w:szCs w:val="22"/>
          <w:lang w:val="en-US"/>
        </w:rPr>
        <w:t>TD</w:t>
      </w:r>
      <w:r w:rsidRPr="00C80788">
        <w:rPr>
          <w:sz w:val="22"/>
          <w:szCs w:val="22"/>
        </w:rPr>
        <w:t>100</w:t>
      </w:r>
      <w:r w:rsidRPr="00C80788">
        <w:rPr>
          <w:sz w:val="22"/>
          <w:szCs w:val="22"/>
        </w:rPr>
        <w:tab/>
        <w:t>Микропаяльник с подставкой (наконечник поставляется отдельно)</w:t>
      </w:r>
    </w:p>
    <w:p w:rsidR="00336E48" w:rsidRPr="00C80788" w:rsidRDefault="00336E48" w:rsidP="00CA2133">
      <w:pPr>
        <w:rPr>
          <w:sz w:val="22"/>
          <w:szCs w:val="22"/>
        </w:rPr>
      </w:pPr>
      <w:r w:rsidRPr="00C80788">
        <w:rPr>
          <w:sz w:val="22"/>
          <w:szCs w:val="22"/>
        </w:rPr>
        <w:t>6993-0264</w:t>
      </w:r>
      <w:r w:rsidRPr="00C80788">
        <w:rPr>
          <w:sz w:val="22"/>
          <w:szCs w:val="22"/>
        </w:rPr>
        <w:tab/>
      </w:r>
      <w:r w:rsidRPr="00C80788">
        <w:rPr>
          <w:sz w:val="22"/>
          <w:szCs w:val="22"/>
          <w:lang w:val="en-US"/>
        </w:rPr>
        <w:t>MT</w:t>
      </w:r>
      <w:r w:rsidRPr="00C80788">
        <w:rPr>
          <w:sz w:val="22"/>
          <w:szCs w:val="22"/>
        </w:rPr>
        <w:t>100 Микротермопинцет с подставкой (наконечник поставляется отдельно)</w:t>
      </w:r>
    </w:p>
    <w:p w:rsidR="00336E48" w:rsidRPr="00C80788" w:rsidRDefault="00336E48" w:rsidP="00CA2133">
      <w:pPr>
        <w:rPr>
          <w:sz w:val="22"/>
          <w:szCs w:val="22"/>
        </w:rPr>
      </w:pPr>
      <w:r w:rsidRPr="00C80788">
        <w:rPr>
          <w:sz w:val="22"/>
          <w:szCs w:val="22"/>
        </w:rPr>
        <w:t>6993-0270</w:t>
      </w:r>
      <w:r w:rsidRPr="00C80788">
        <w:rPr>
          <w:sz w:val="22"/>
          <w:szCs w:val="22"/>
        </w:rPr>
        <w:tab/>
      </w:r>
      <w:r w:rsidRPr="00C80788">
        <w:rPr>
          <w:sz w:val="22"/>
          <w:szCs w:val="22"/>
          <w:lang w:val="en-US"/>
        </w:rPr>
        <w:t>TJ</w:t>
      </w:r>
      <w:r w:rsidRPr="00C80788">
        <w:rPr>
          <w:sz w:val="22"/>
          <w:szCs w:val="22"/>
        </w:rPr>
        <w:t>80</w:t>
      </w:r>
      <w:r w:rsidRPr="00C80788">
        <w:rPr>
          <w:sz w:val="22"/>
          <w:szCs w:val="22"/>
        </w:rPr>
        <w:tab/>
        <w:t>Микротермофен с подставкой и наконечником 1259-0129</w:t>
      </w:r>
    </w:p>
    <w:p w:rsidR="00A3767A" w:rsidRPr="00C80788" w:rsidRDefault="00A3767A" w:rsidP="00CA2133">
      <w:pPr>
        <w:rPr>
          <w:sz w:val="22"/>
        </w:rPr>
      </w:pPr>
      <w:r w:rsidRPr="00C80788">
        <w:rPr>
          <w:sz w:val="22"/>
        </w:rPr>
        <w:tab/>
      </w:r>
      <w:r w:rsidRPr="00C80788">
        <w:rPr>
          <w:sz w:val="22"/>
        </w:rPr>
        <w:tab/>
      </w:r>
      <w:r w:rsidRPr="00C80788">
        <w:rPr>
          <w:sz w:val="22"/>
        </w:rPr>
        <w:tab/>
      </w:r>
      <w:r w:rsidRPr="00C80788">
        <w:rPr>
          <w:sz w:val="22"/>
        </w:rPr>
        <w:tab/>
      </w:r>
      <w:r w:rsidRPr="00C80788">
        <w:rPr>
          <w:sz w:val="22"/>
        </w:rPr>
        <w:tab/>
      </w:r>
      <w:r w:rsidRPr="00C80788">
        <w:rPr>
          <w:sz w:val="22"/>
        </w:rPr>
        <w:tab/>
      </w:r>
    </w:p>
    <w:p w:rsidR="00E64CCB" w:rsidRPr="00C80788" w:rsidRDefault="00E64CCB" w:rsidP="00CA2133"/>
    <w:p w:rsidR="00E64CCB" w:rsidRPr="00C80788" w:rsidRDefault="00E64CCB" w:rsidP="00CA2133">
      <w:pPr>
        <w:rPr>
          <w:color w:val="0000FF"/>
          <w:sz w:val="20"/>
          <w:szCs w:val="20"/>
        </w:rPr>
      </w:pPr>
      <w:r w:rsidRPr="00C80788">
        <w:rPr>
          <w:i/>
        </w:rPr>
        <w:t xml:space="preserve">Полный список доступных инструментов и наконечников можно получить у вашего </w:t>
      </w:r>
      <w:r w:rsidR="00D47289" w:rsidRPr="00C80788">
        <w:rPr>
          <w:i/>
        </w:rPr>
        <w:t>дистрибьютора</w:t>
      </w:r>
      <w:r w:rsidRPr="00C80788">
        <w:rPr>
          <w:i/>
        </w:rPr>
        <w:t xml:space="preserve"> PACE, а так же в каталоге на сайте </w:t>
      </w:r>
      <w:hyperlink r:id="rId9" w:history="1">
        <w:r w:rsidRPr="00D47289">
          <w:rPr>
            <w:rStyle w:val="a5"/>
            <w:lang w:val="en-US"/>
          </w:rPr>
          <w:t>www</w:t>
        </w:r>
        <w:r w:rsidRPr="00D47289">
          <w:rPr>
            <w:rStyle w:val="a5"/>
          </w:rPr>
          <w:t>.argus-x.ru</w:t>
        </w:r>
      </w:hyperlink>
      <w:r w:rsidRPr="00C80788">
        <w:rPr>
          <w:i/>
        </w:rPr>
        <w:t xml:space="preserve"> или </w:t>
      </w:r>
      <w:hyperlink r:id="rId10" w:history="1">
        <w:r w:rsidRPr="00D47289">
          <w:rPr>
            <w:rStyle w:val="a5"/>
            <w:sz w:val="22"/>
            <w:szCs w:val="20"/>
          </w:rPr>
          <w:t>www.paceworldwide.com</w:t>
        </w:r>
      </w:hyperlink>
      <w:r w:rsidRPr="00D47289">
        <w:rPr>
          <w:color w:val="0000FF"/>
          <w:sz w:val="22"/>
          <w:szCs w:val="20"/>
        </w:rPr>
        <w:t xml:space="preserve">. </w:t>
      </w:r>
    </w:p>
    <w:p w:rsidR="00E64CCB" w:rsidRPr="00C80788" w:rsidRDefault="00E64CCB" w:rsidP="00CA2133">
      <w:pPr>
        <w:rPr>
          <w:b/>
        </w:rPr>
      </w:pPr>
      <w:r w:rsidRPr="00C80788">
        <w:rPr>
          <w:color w:val="0000FF"/>
          <w:sz w:val="20"/>
          <w:szCs w:val="20"/>
        </w:rPr>
        <w:br w:type="page"/>
      </w:r>
      <w:r w:rsidRPr="00C80788">
        <w:rPr>
          <w:b/>
        </w:rPr>
        <w:lastRenderedPageBreak/>
        <w:t xml:space="preserve">УСТРОЙСТВО ПАЯЛЬНОЙ СТАНЦИИ.  </w:t>
      </w:r>
    </w:p>
    <w:p w:rsidR="00E64CCB" w:rsidRPr="00C80788" w:rsidRDefault="00E64CCB" w:rsidP="00CA2133">
      <w:pPr>
        <w:rPr>
          <w:b/>
        </w:rPr>
      </w:pPr>
    </w:p>
    <w:p w:rsidR="002B480E" w:rsidRPr="00C80788" w:rsidRDefault="00E64CCB" w:rsidP="00CA2133">
      <w:pPr>
        <w:rPr>
          <w:b/>
        </w:rPr>
      </w:pPr>
      <w:r w:rsidRPr="00C80788">
        <w:rPr>
          <w:b/>
        </w:rPr>
        <w:t>ПЕРЕДНЯЯ ПАНЕЛЬ.</w:t>
      </w:r>
    </w:p>
    <w:p w:rsidR="006A5F3D" w:rsidRPr="00C80788" w:rsidRDefault="00BB09E8" w:rsidP="00CA2133">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236855</wp:posOffset>
            </wp:positionV>
            <wp:extent cx="6297930" cy="3390265"/>
            <wp:effectExtent l="19050" t="0" r="7620" b="0"/>
            <wp:wrapTight wrapText="bothSides">
              <wp:wrapPolygon edited="0">
                <wp:start x="-65" y="0"/>
                <wp:lineTo x="-65" y="21483"/>
                <wp:lineTo x="21626" y="21483"/>
                <wp:lineTo x="21626" y="0"/>
                <wp:lineTo x="-65" y="0"/>
              </wp:wrapPolygon>
            </wp:wrapTight>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6297930" cy="3390265"/>
                    </a:xfrm>
                    <a:prstGeom prst="rect">
                      <a:avLst/>
                    </a:prstGeom>
                    <a:noFill/>
                    <a:ln w="9525">
                      <a:noFill/>
                      <a:miter lim="800000"/>
                      <a:headEnd/>
                      <a:tailEnd/>
                    </a:ln>
                  </pic:spPr>
                </pic:pic>
              </a:graphicData>
            </a:graphic>
          </wp:anchor>
        </w:drawing>
      </w:r>
    </w:p>
    <w:p w:rsidR="006A5F3D" w:rsidRPr="00C80788" w:rsidRDefault="006A5F3D" w:rsidP="00747BD1">
      <w:pPr>
        <w:numPr>
          <w:ilvl w:val="0"/>
          <w:numId w:val="1"/>
        </w:numPr>
        <w:tabs>
          <w:tab w:val="clear" w:pos="900"/>
          <w:tab w:val="num" w:pos="993"/>
        </w:tabs>
        <w:ind w:hanging="191"/>
        <w:jc w:val="both"/>
        <w:rPr>
          <w:sz w:val="22"/>
        </w:rPr>
      </w:pPr>
      <w:r w:rsidRPr="00C80788">
        <w:rPr>
          <w:b/>
          <w:sz w:val="22"/>
          <w:lang w:val="en-US"/>
        </w:rPr>
        <w:t>LCD</w:t>
      </w:r>
      <w:r w:rsidRPr="00C80788">
        <w:rPr>
          <w:b/>
          <w:sz w:val="22"/>
        </w:rPr>
        <w:t xml:space="preserve"> дисплей</w:t>
      </w:r>
      <w:r w:rsidR="00E64CCB" w:rsidRPr="00C80788">
        <w:rPr>
          <w:sz w:val="22"/>
        </w:rPr>
        <w:t xml:space="preserve"> – Показывает информацию о температуре всех трех каналов. В том числе: Текущая рабочая температура наконечника (в обычном режиме), Значение температурной поправки и режимы работы, Устанавливаемые температуры наконечника и поправки и другую информацию в режиме калибровки.</w:t>
      </w:r>
    </w:p>
    <w:p w:rsidR="006A5F3D" w:rsidRPr="00C80788" w:rsidRDefault="006A5F3D" w:rsidP="00747BD1">
      <w:pPr>
        <w:numPr>
          <w:ilvl w:val="0"/>
          <w:numId w:val="1"/>
        </w:numPr>
        <w:tabs>
          <w:tab w:val="clear" w:pos="900"/>
          <w:tab w:val="num" w:pos="993"/>
        </w:tabs>
        <w:ind w:hanging="191"/>
        <w:jc w:val="both"/>
        <w:rPr>
          <w:sz w:val="22"/>
        </w:rPr>
      </w:pPr>
      <w:r w:rsidRPr="00C80788">
        <w:rPr>
          <w:b/>
          <w:sz w:val="22"/>
        </w:rPr>
        <w:t>Круглая</w:t>
      </w:r>
      <w:r w:rsidR="00E64CCB" w:rsidRPr="00C80788">
        <w:rPr>
          <w:b/>
          <w:sz w:val="22"/>
        </w:rPr>
        <w:t xml:space="preserve"> программная</w:t>
      </w:r>
      <w:r w:rsidRPr="00C80788">
        <w:rPr>
          <w:b/>
          <w:sz w:val="22"/>
        </w:rPr>
        <w:t xml:space="preserve"> кнопка</w:t>
      </w:r>
      <w:r w:rsidR="00E64CCB" w:rsidRPr="00C80788">
        <w:rPr>
          <w:sz w:val="22"/>
        </w:rPr>
        <w:t xml:space="preserve"> – Доступ к настройке температурной поправки и переключение между каналами.</w:t>
      </w:r>
      <w:r w:rsidRPr="00C80788">
        <w:rPr>
          <w:sz w:val="22"/>
        </w:rPr>
        <w:t xml:space="preserve"> </w:t>
      </w:r>
    </w:p>
    <w:p w:rsidR="006A5F3D" w:rsidRPr="00C80788" w:rsidRDefault="006A5F3D" w:rsidP="00747BD1">
      <w:pPr>
        <w:numPr>
          <w:ilvl w:val="0"/>
          <w:numId w:val="1"/>
        </w:numPr>
        <w:tabs>
          <w:tab w:val="clear" w:pos="900"/>
          <w:tab w:val="num" w:pos="993"/>
        </w:tabs>
        <w:ind w:hanging="191"/>
        <w:jc w:val="both"/>
        <w:rPr>
          <w:b/>
          <w:sz w:val="22"/>
        </w:rPr>
      </w:pPr>
      <w:r w:rsidRPr="00C80788">
        <w:rPr>
          <w:b/>
          <w:sz w:val="22"/>
        </w:rPr>
        <w:t>Кнопка «вверх»</w:t>
      </w:r>
      <w:r w:rsidR="00244611" w:rsidRPr="00C80788">
        <w:rPr>
          <w:b/>
          <w:sz w:val="22"/>
        </w:rPr>
        <w:t xml:space="preserve"> - </w:t>
      </w:r>
      <w:r w:rsidR="00244611" w:rsidRPr="00C80788">
        <w:rPr>
          <w:sz w:val="22"/>
        </w:rPr>
        <w:t>меняет температуру наконечника в обычном режиме и значение тепловой поправки. Так же используется в режиме калибровки.</w:t>
      </w:r>
    </w:p>
    <w:p w:rsidR="006A5F3D" w:rsidRPr="00C80788" w:rsidRDefault="006A5F3D" w:rsidP="00747BD1">
      <w:pPr>
        <w:numPr>
          <w:ilvl w:val="0"/>
          <w:numId w:val="1"/>
        </w:numPr>
        <w:tabs>
          <w:tab w:val="clear" w:pos="900"/>
          <w:tab w:val="num" w:pos="993"/>
        </w:tabs>
        <w:ind w:hanging="191"/>
        <w:jc w:val="both"/>
        <w:rPr>
          <w:b/>
          <w:sz w:val="22"/>
        </w:rPr>
      </w:pPr>
      <w:r w:rsidRPr="00C80788">
        <w:rPr>
          <w:b/>
          <w:sz w:val="22"/>
        </w:rPr>
        <w:t>Кнопка «вниз»</w:t>
      </w:r>
      <w:r w:rsidR="00244611" w:rsidRPr="00C80788">
        <w:rPr>
          <w:b/>
          <w:sz w:val="22"/>
        </w:rPr>
        <w:t xml:space="preserve"> - </w:t>
      </w:r>
      <w:r w:rsidR="00244611" w:rsidRPr="00C80788">
        <w:rPr>
          <w:sz w:val="22"/>
        </w:rPr>
        <w:t>аналогично предыдущему.</w:t>
      </w:r>
    </w:p>
    <w:p w:rsidR="006A5F3D" w:rsidRPr="00C80788" w:rsidRDefault="006A5F3D" w:rsidP="00747BD1">
      <w:pPr>
        <w:numPr>
          <w:ilvl w:val="0"/>
          <w:numId w:val="1"/>
        </w:numPr>
        <w:tabs>
          <w:tab w:val="clear" w:pos="900"/>
          <w:tab w:val="num" w:pos="993"/>
        </w:tabs>
        <w:ind w:hanging="191"/>
        <w:jc w:val="both"/>
        <w:rPr>
          <w:b/>
          <w:sz w:val="22"/>
        </w:rPr>
      </w:pPr>
      <w:r w:rsidRPr="00C80788">
        <w:rPr>
          <w:b/>
          <w:sz w:val="22"/>
        </w:rPr>
        <w:t xml:space="preserve">Светодиод </w:t>
      </w:r>
      <w:r w:rsidR="00244611" w:rsidRPr="00C80788">
        <w:rPr>
          <w:b/>
          <w:sz w:val="22"/>
        </w:rPr>
        <w:t xml:space="preserve">индикатор состояния </w:t>
      </w:r>
      <w:r w:rsidRPr="00C80788">
        <w:rPr>
          <w:b/>
          <w:sz w:val="22"/>
        </w:rPr>
        <w:t>канала</w:t>
      </w:r>
      <w:r w:rsidR="00244611" w:rsidRPr="00C80788">
        <w:rPr>
          <w:b/>
          <w:sz w:val="22"/>
        </w:rPr>
        <w:t xml:space="preserve"> </w:t>
      </w:r>
      <w:r w:rsidR="00B8114C" w:rsidRPr="00C80788">
        <w:rPr>
          <w:b/>
          <w:sz w:val="22"/>
        </w:rPr>
        <w:t>–</w:t>
      </w:r>
      <w:r w:rsidR="00244611" w:rsidRPr="00C80788">
        <w:rPr>
          <w:b/>
          <w:sz w:val="22"/>
        </w:rPr>
        <w:t xml:space="preserve"> </w:t>
      </w:r>
      <w:r w:rsidR="00B8114C" w:rsidRPr="00C80788">
        <w:rPr>
          <w:sz w:val="22"/>
        </w:rPr>
        <w:t>меняет цвет в зависимости от состояния канала: ЗЕЛЕНЫЙ – рабочее состояние, ЖЕЛТЫЙ – канал активен(происходит нагрев), КРАСНЫЙ – нет соединения или ошибка.</w:t>
      </w:r>
    </w:p>
    <w:p w:rsidR="006A5F3D" w:rsidRPr="00C80788" w:rsidRDefault="006A5F3D" w:rsidP="00747BD1">
      <w:pPr>
        <w:numPr>
          <w:ilvl w:val="0"/>
          <w:numId w:val="1"/>
        </w:numPr>
        <w:tabs>
          <w:tab w:val="clear" w:pos="900"/>
          <w:tab w:val="num" w:pos="993"/>
        </w:tabs>
        <w:ind w:hanging="191"/>
        <w:jc w:val="both"/>
        <w:rPr>
          <w:b/>
          <w:sz w:val="22"/>
        </w:rPr>
      </w:pPr>
      <w:r w:rsidRPr="00C80788">
        <w:rPr>
          <w:b/>
          <w:sz w:val="22"/>
        </w:rPr>
        <w:t>Выключатель питания</w:t>
      </w:r>
    </w:p>
    <w:p w:rsidR="006A5F3D" w:rsidRPr="00C80788" w:rsidRDefault="006A5F3D" w:rsidP="00747BD1">
      <w:pPr>
        <w:numPr>
          <w:ilvl w:val="0"/>
          <w:numId w:val="1"/>
        </w:numPr>
        <w:tabs>
          <w:tab w:val="clear" w:pos="900"/>
          <w:tab w:val="num" w:pos="993"/>
        </w:tabs>
        <w:ind w:hanging="191"/>
        <w:jc w:val="both"/>
        <w:rPr>
          <w:b/>
          <w:sz w:val="22"/>
        </w:rPr>
      </w:pPr>
      <w:r w:rsidRPr="00C80788">
        <w:rPr>
          <w:b/>
          <w:sz w:val="22"/>
        </w:rPr>
        <w:t>Регулятор подачи воздуха</w:t>
      </w:r>
      <w:r w:rsidR="00B8114C" w:rsidRPr="00C80788">
        <w:rPr>
          <w:b/>
          <w:sz w:val="22"/>
        </w:rPr>
        <w:t xml:space="preserve"> – </w:t>
      </w:r>
      <w:r w:rsidR="00B8114C" w:rsidRPr="00C80788">
        <w:rPr>
          <w:sz w:val="22"/>
        </w:rPr>
        <w:t>плавно регулирует воздушный поток</w:t>
      </w:r>
    </w:p>
    <w:p w:rsidR="006A5F3D" w:rsidRPr="00C80788" w:rsidRDefault="006A5F3D" w:rsidP="00747BD1">
      <w:pPr>
        <w:numPr>
          <w:ilvl w:val="0"/>
          <w:numId w:val="1"/>
        </w:numPr>
        <w:tabs>
          <w:tab w:val="clear" w:pos="900"/>
          <w:tab w:val="num" w:pos="993"/>
        </w:tabs>
        <w:ind w:hanging="191"/>
        <w:jc w:val="both"/>
        <w:rPr>
          <w:sz w:val="22"/>
        </w:rPr>
      </w:pPr>
      <w:r w:rsidRPr="00C80788">
        <w:rPr>
          <w:b/>
          <w:sz w:val="22"/>
        </w:rPr>
        <w:t>Воздушный порт</w:t>
      </w:r>
      <w:r w:rsidR="00B8114C" w:rsidRPr="00C80788">
        <w:rPr>
          <w:b/>
          <w:sz w:val="22"/>
        </w:rPr>
        <w:t xml:space="preserve"> подачи воздуха</w:t>
      </w:r>
      <w:r w:rsidR="00B8114C" w:rsidRPr="00C80788">
        <w:rPr>
          <w:sz w:val="22"/>
        </w:rPr>
        <w:t xml:space="preserve"> – используется для подачи воздуха под давлением. Использована конструкция с возможностью быстро подсоединять/отсоединять инструмент. Давление возрастает до рабочего значения за 1.2 секунды после включения помпы кнопкой на инструменте или педалью.</w:t>
      </w:r>
    </w:p>
    <w:p w:rsidR="00B8114C" w:rsidRPr="00C80788" w:rsidRDefault="006A5F3D" w:rsidP="00747BD1">
      <w:pPr>
        <w:numPr>
          <w:ilvl w:val="0"/>
          <w:numId w:val="1"/>
        </w:numPr>
        <w:tabs>
          <w:tab w:val="clear" w:pos="900"/>
          <w:tab w:val="num" w:pos="993"/>
        </w:tabs>
        <w:ind w:hanging="191"/>
        <w:jc w:val="both"/>
        <w:rPr>
          <w:sz w:val="22"/>
        </w:rPr>
      </w:pPr>
      <w:r w:rsidRPr="00C80788">
        <w:rPr>
          <w:b/>
          <w:sz w:val="22"/>
        </w:rPr>
        <w:t>Вакуумный</w:t>
      </w:r>
      <w:r w:rsidR="00B8114C" w:rsidRPr="00C80788">
        <w:rPr>
          <w:b/>
          <w:sz w:val="22"/>
        </w:rPr>
        <w:t xml:space="preserve"> воздушный</w:t>
      </w:r>
      <w:r w:rsidRPr="00C80788">
        <w:rPr>
          <w:b/>
          <w:sz w:val="22"/>
        </w:rPr>
        <w:t xml:space="preserve"> порт</w:t>
      </w:r>
    </w:p>
    <w:p w:rsidR="006A5F3D" w:rsidRPr="00C80788" w:rsidRDefault="006A5F3D" w:rsidP="00747BD1">
      <w:pPr>
        <w:numPr>
          <w:ilvl w:val="0"/>
          <w:numId w:val="1"/>
        </w:numPr>
        <w:tabs>
          <w:tab w:val="clear" w:pos="900"/>
          <w:tab w:val="num" w:pos="993"/>
        </w:tabs>
        <w:ind w:hanging="191"/>
        <w:jc w:val="both"/>
        <w:rPr>
          <w:sz w:val="22"/>
        </w:rPr>
      </w:pPr>
      <w:r w:rsidRPr="00C80788">
        <w:rPr>
          <w:sz w:val="22"/>
        </w:rPr>
        <w:t xml:space="preserve">Разъемы для подключения термоинструментов к каждому </w:t>
      </w:r>
      <w:r w:rsidR="00C80788" w:rsidRPr="00C80788">
        <w:rPr>
          <w:sz w:val="22"/>
        </w:rPr>
        <w:t>из трех каналов.</w:t>
      </w:r>
      <w:r w:rsidR="00B8114C" w:rsidRPr="00C80788">
        <w:rPr>
          <w:sz w:val="22"/>
        </w:rPr>
        <w:t xml:space="preserve"> </w:t>
      </w:r>
    </w:p>
    <w:p w:rsidR="00466519" w:rsidRPr="00C80788" w:rsidRDefault="00466519" w:rsidP="00CA2133">
      <w:pPr>
        <w:rPr>
          <w:sz w:val="22"/>
        </w:rPr>
      </w:pPr>
    </w:p>
    <w:p w:rsidR="006A5F3D" w:rsidRPr="00C80788" w:rsidRDefault="006A5F3D" w:rsidP="00CA2133">
      <w:pPr>
        <w:rPr>
          <w:sz w:val="40"/>
          <w:szCs w:val="40"/>
        </w:rPr>
      </w:pPr>
    </w:p>
    <w:p w:rsidR="00466519" w:rsidRPr="00C80788" w:rsidRDefault="00466519" w:rsidP="00CA2133">
      <w:pPr>
        <w:rPr>
          <w:b/>
        </w:rPr>
      </w:pPr>
    </w:p>
    <w:p w:rsidR="006A5F3D" w:rsidRPr="00C80788" w:rsidRDefault="00E64CCB" w:rsidP="00CA2133">
      <w:pPr>
        <w:rPr>
          <w:b/>
        </w:rPr>
      </w:pPr>
      <w:r w:rsidRPr="00C80788">
        <w:rPr>
          <w:b/>
        </w:rPr>
        <w:br w:type="page"/>
      </w:r>
      <w:r w:rsidRPr="00C80788">
        <w:rPr>
          <w:b/>
        </w:rPr>
        <w:lastRenderedPageBreak/>
        <w:t>ЗАДНЯЯ ПАНЕЛЬ</w:t>
      </w:r>
    </w:p>
    <w:p w:rsidR="006A5F3D" w:rsidRPr="00C80788" w:rsidRDefault="006A5F3D" w:rsidP="00CA2133">
      <w:pPr>
        <w:rPr>
          <w:sz w:val="22"/>
          <w:szCs w:val="22"/>
        </w:rPr>
      </w:pPr>
    </w:p>
    <w:p w:rsidR="006A5F3D" w:rsidRPr="00C80788" w:rsidRDefault="00466519" w:rsidP="00CA2133">
      <w:pPr>
        <w:numPr>
          <w:ilvl w:val="0"/>
          <w:numId w:val="1"/>
        </w:numPr>
        <w:rPr>
          <w:sz w:val="22"/>
          <w:szCs w:val="22"/>
        </w:rPr>
      </w:pPr>
      <w:r w:rsidRPr="00C80788">
        <w:rPr>
          <w:b/>
          <w:sz w:val="22"/>
          <w:szCs w:val="22"/>
        </w:rPr>
        <w:t xml:space="preserve">Порт подставки для </w:t>
      </w:r>
      <w:r w:rsidRPr="00C80788">
        <w:rPr>
          <w:b/>
          <w:sz w:val="22"/>
          <w:szCs w:val="22"/>
          <w:lang w:val="en-US"/>
        </w:rPr>
        <w:t>TD</w:t>
      </w:r>
      <w:r w:rsidRPr="00C80788">
        <w:rPr>
          <w:b/>
          <w:sz w:val="22"/>
          <w:szCs w:val="22"/>
        </w:rPr>
        <w:t>100 с автоматическим отключением, канал 2</w:t>
      </w:r>
      <w:r w:rsidRPr="00C80788">
        <w:rPr>
          <w:sz w:val="22"/>
          <w:szCs w:val="22"/>
        </w:rPr>
        <w:t>.</w:t>
      </w:r>
    </w:p>
    <w:p w:rsidR="00466519" w:rsidRPr="00C80788" w:rsidRDefault="00466519" w:rsidP="00CA2133">
      <w:pPr>
        <w:numPr>
          <w:ilvl w:val="0"/>
          <w:numId w:val="1"/>
        </w:numPr>
        <w:rPr>
          <w:b/>
          <w:sz w:val="22"/>
          <w:szCs w:val="22"/>
        </w:rPr>
      </w:pPr>
      <w:r w:rsidRPr="00C80788">
        <w:rPr>
          <w:b/>
          <w:sz w:val="22"/>
          <w:szCs w:val="22"/>
        </w:rPr>
        <w:t xml:space="preserve">Порт подставки для </w:t>
      </w:r>
      <w:r w:rsidRPr="00C80788">
        <w:rPr>
          <w:b/>
          <w:sz w:val="22"/>
          <w:szCs w:val="22"/>
          <w:lang w:val="en-US"/>
        </w:rPr>
        <w:t>TD</w:t>
      </w:r>
      <w:r w:rsidRPr="00C80788">
        <w:rPr>
          <w:b/>
          <w:sz w:val="22"/>
          <w:szCs w:val="22"/>
        </w:rPr>
        <w:t>100 с автоматическим отключением, канал 1.</w:t>
      </w:r>
    </w:p>
    <w:p w:rsidR="00466519" w:rsidRPr="00C80788" w:rsidRDefault="00466519" w:rsidP="00CA2133">
      <w:pPr>
        <w:numPr>
          <w:ilvl w:val="0"/>
          <w:numId w:val="1"/>
        </w:numPr>
        <w:rPr>
          <w:b/>
          <w:sz w:val="22"/>
          <w:szCs w:val="22"/>
        </w:rPr>
      </w:pPr>
      <w:r w:rsidRPr="00C80788">
        <w:rPr>
          <w:b/>
          <w:sz w:val="22"/>
          <w:szCs w:val="22"/>
        </w:rPr>
        <w:t>Порт заземления</w:t>
      </w:r>
      <w:r w:rsidR="00C80788" w:rsidRPr="00C80788">
        <w:rPr>
          <w:b/>
          <w:sz w:val="22"/>
          <w:szCs w:val="22"/>
        </w:rPr>
        <w:t xml:space="preserve"> – </w:t>
      </w:r>
      <w:r w:rsidR="00C80788" w:rsidRPr="00C80788">
        <w:rPr>
          <w:sz w:val="22"/>
          <w:szCs w:val="22"/>
        </w:rPr>
        <w:t>служит для электрического соединения наконечника с антистатической системой рабочего места.</w:t>
      </w:r>
    </w:p>
    <w:p w:rsidR="00466519" w:rsidRPr="00C80788" w:rsidRDefault="00C80788" w:rsidP="00CA2133">
      <w:pPr>
        <w:numPr>
          <w:ilvl w:val="0"/>
          <w:numId w:val="1"/>
        </w:numPr>
        <w:rPr>
          <w:b/>
          <w:sz w:val="22"/>
          <w:szCs w:val="22"/>
        </w:rPr>
      </w:pPr>
      <w:r w:rsidRPr="00C80788">
        <w:rPr>
          <w:b/>
          <w:sz w:val="22"/>
          <w:szCs w:val="22"/>
        </w:rPr>
        <w:t>Разъем</w:t>
      </w:r>
      <w:r w:rsidR="00466519" w:rsidRPr="00C80788">
        <w:rPr>
          <w:b/>
          <w:sz w:val="22"/>
          <w:szCs w:val="22"/>
        </w:rPr>
        <w:t xml:space="preserve"> </w:t>
      </w:r>
      <w:r w:rsidRPr="00C80788">
        <w:rPr>
          <w:b/>
          <w:sz w:val="22"/>
          <w:szCs w:val="22"/>
        </w:rPr>
        <w:t>шнура</w:t>
      </w:r>
      <w:r w:rsidR="00466519" w:rsidRPr="00C80788">
        <w:rPr>
          <w:b/>
          <w:sz w:val="22"/>
          <w:szCs w:val="22"/>
        </w:rPr>
        <w:t xml:space="preserve"> питания</w:t>
      </w:r>
      <w:r w:rsidRPr="00C80788">
        <w:rPr>
          <w:b/>
          <w:sz w:val="22"/>
          <w:szCs w:val="22"/>
        </w:rPr>
        <w:t>.</w:t>
      </w:r>
    </w:p>
    <w:p w:rsidR="00466519" w:rsidRPr="00C80788" w:rsidRDefault="00466519" w:rsidP="00CA2133">
      <w:pPr>
        <w:numPr>
          <w:ilvl w:val="0"/>
          <w:numId w:val="1"/>
        </w:numPr>
        <w:rPr>
          <w:b/>
          <w:sz w:val="22"/>
          <w:szCs w:val="22"/>
        </w:rPr>
      </w:pPr>
      <w:r w:rsidRPr="00C80788">
        <w:rPr>
          <w:b/>
          <w:sz w:val="22"/>
          <w:szCs w:val="22"/>
        </w:rPr>
        <w:t>Предохранитель</w:t>
      </w:r>
      <w:r w:rsidR="00C80788" w:rsidRPr="00C80788">
        <w:rPr>
          <w:b/>
          <w:sz w:val="22"/>
          <w:szCs w:val="22"/>
        </w:rPr>
        <w:t>.</w:t>
      </w:r>
    </w:p>
    <w:p w:rsidR="00466519" w:rsidRPr="00C80788" w:rsidRDefault="00C80788" w:rsidP="00CA2133">
      <w:pPr>
        <w:numPr>
          <w:ilvl w:val="0"/>
          <w:numId w:val="1"/>
        </w:numPr>
        <w:rPr>
          <w:sz w:val="22"/>
          <w:szCs w:val="22"/>
        </w:rPr>
      </w:pPr>
      <w:r w:rsidRPr="00C80788">
        <w:rPr>
          <w:b/>
          <w:sz w:val="22"/>
          <w:szCs w:val="22"/>
        </w:rPr>
        <w:t>Порт педали</w:t>
      </w:r>
      <w:r w:rsidRPr="00C80788">
        <w:rPr>
          <w:sz w:val="22"/>
          <w:szCs w:val="22"/>
        </w:rPr>
        <w:t xml:space="preserve"> – служит для подключения педали, которая запускает помпу для питания воздушного инструмента.</w:t>
      </w:r>
    </w:p>
    <w:p w:rsidR="00466519" w:rsidRPr="00C80788" w:rsidRDefault="00BB09E8" w:rsidP="00CA2133">
      <w:pPr>
        <w:ind w:left="540"/>
        <w:rPr>
          <w:lang w:val="en-US"/>
        </w:rPr>
      </w:pPr>
      <w:r>
        <w:rPr>
          <w:noProof/>
        </w:rPr>
        <w:drawing>
          <wp:inline distT="0" distB="0" distL="0" distR="0">
            <wp:extent cx="4281170" cy="357441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281170" cy="3574415"/>
                    </a:xfrm>
                    <a:prstGeom prst="rect">
                      <a:avLst/>
                    </a:prstGeom>
                    <a:noFill/>
                    <a:ln w="9525">
                      <a:noFill/>
                      <a:miter lim="800000"/>
                      <a:headEnd/>
                      <a:tailEnd/>
                    </a:ln>
                  </pic:spPr>
                </pic:pic>
              </a:graphicData>
            </a:graphic>
          </wp:inline>
        </w:drawing>
      </w:r>
    </w:p>
    <w:p w:rsidR="002466A9" w:rsidRPr="00C80788" w:rsidRDefault="002466A9" w:rsidP="00CA2133">
      <w:pPr>
        <w:ind w:left="540"/>
        <w:rPr>
          <w:sz w:val="22"/>
          <w:lang w:val="en-US"/>
        </w:rPr>
      </w:pPr>
    </w:p>
    <w:p w:rsidR="002466A9" w:rsidRPr="00C80788" w:rsidRDefault="00C80788" w:rsidP="00CA2133">
      <w:pPr>
        <w:rPr>
          <w:i/>
          <w:sz w:val="22"/>
        </w:rPr>
      </w:pPr>
      <w:r w:rsidRPr="00C80788">
        <w:rPr>
          <w:i/>
          <w:sz w:val="22"/>
        </w:rPr>
        <w:t>Замечание: Если вы нуждаетесь в консультации по устройству этой станции, обратитесь к вашему поставщику.</w:t>
      </w:r>
    </w:p>
    <w:p w:rsidR="00C80788" w:rsidRPr="00C80788" w:rsidRDefault="00C80788" w:rsidP="00CA2133">
      <w:pPr>
        <w:pStyle w:val="3"/>
        <w:rPr>
          <w:sz w:val="22"/>
        </w:rPr>
      </w:pPr>
    </w:p>
    <w:p w:rsidR="00C80788" w:rsidRPr="00C80788" w:rsidRDefault="00C80788" w:rsidP="00CA2133">
      <w:pPr>
        <w:pStyle w:val="3"/>
        <w:rPr>
          <w:sz w:val="22"/>
        </w:rPr>
      </w:pPr>
    </w:p>
    <w:p w:rsidR="00C80788" w:rsidRPr="00C80788" w:rsidRDefault="00C80788" w:rsidP="00CA2133">
      <w:pPr>
        <w:pStyle w:val="3"/>
        <w:rPr>
          <w:sz w:val="22"/>
        </w:rPr>
      </w:pPr>
    </w:p>
    <w:p w:rsidR="00466519" w:rsidRDefault="00C80788" w:rsidP="00CA2133">
      <w:pPr>
        <w:pStyle w:val="3"/>
        <w:rPr>
          <w:sz w:val="22"/>
        </w:rPr>
      </w:pPr>
      <w:r>
        <w:rPr>
          <w:sz w:val="22"/>
        </w:rPr>
        <w:br w:type="page"/>
      </w:r>
      <w:r w:rsidR="00466519" w:rsidRPr="00C80788">
        <w:rPr>
          <w:sz w:val="22"/>
        </w:rPr>
        <w:lastRenderedPageBreak/>
        <w:t>МЕРЫ ПРЕДОСТОРОЖНОСТИ</w:t>
      </w:r>
    </w:p>
    <w:p w:rsidR="00A668E7" w:rsidRDefault="00A668E7" w:rsidP="00CA2133"/>
    <w:p w:rsidR="00A668E7" w:rsidRPr="00A668E7" w:rsidRDefault="00A668E7" w:rsidP="00747BD1">
      <w:pPr>
        <w:jc w:val="both"/>
      </w:pPr>
      <w:r>
        <w:t>Следующие пункты мер предосторожности следует понимать и соблюдать при использовании и обслуживании этого устройства:</w:t>
      </w:r>
    </w:p>
    <w:p w:rsidR="00466519" w:rsidRPr="00C80788" w:rsidRDefault="00466519" w:rsidP="00747BD1">
      <w:pPr>
        <w:jc w:val="both"/>
        <w:rPr>
          <w:sz w:val="22"/>
        </w:rPr>
      </w:pPr>
    </w:p>
    <w:p w:rsidR="00466519" w:rsidRPr="00D47289" w:rsidRDefault="00A668E7" w:rsidP="00747BD1">
      <w:pPr>
        <w:numPr>
          <w:ilvl w:val="0"/>
          <w:numId w:val="8"/>
        </w:numPr>
        <w:spacing w:after="240"/>
        <w:ind w:left="709"/>
        <w:jc w:val="both"/>
        <w:rPr>
          <w:sz w:val="22"/>
          <w:szCs w:val="22"/>
        </w:rPr>
      </w:pPr>
      <w:r w:rsidRPr="00D47289">
        <w:rPr>
          <w:sz w:val="22"/>
          <w:szCs w:val="22"/>
        </w:rPr>
        <w:t xml:space="preserve">ОПАСНОСТЬ ПОРАЖЕНИЯ ЭЛЕКТРИЧЕСКИМ ТОКОМ </w:t>
      </w:r>
      <w:r w:rsidR="00B42025" w:rsidRPr="00D47289">
        <w:rPr>
          <w:sz w:val="22"/>
          <w:szCs w:val="22"/>
        </w:rPr>
        <w:t>–</w:t>
      </w:r>
      <w:r w:rsidRPr="00D47289">
        <w:rPr>
          <w:sz w:val="22"/>
          <w:szCs w:val="22"/>
        </w:rPr>
        <w:t xml:space="preserve"> </w:t>
      </w:r>
      <w:r w:rsidR="00B42025" w:rsidRPr="00D47289">
        <w:rPr>
          <w:sz w:val="22"/>
          <w:szCs w:val="22"/>
        </w:rPr>
        <w:t>ремонт этой станции должен выполняться только квалифицированными специалистами. При разборке устройства некоторые электрические линии могут быть открыты. Персонал должен избегать контакта с ними при диагностике и ремонте.</w:t>
      </w:r>
    </w:p>
    <w:p w:rsidR="00B42025" w:rsidRPr="00D47289" w:rsidRDefault="00B42025" w:rsidP="00747BD1">
      <w:pPr>
        <w:numPr>
          <w:ilvl w:val="0"/>
          <w:numId w:val="8"/>
        </w:numPr>
        <w:spacing w:after="240"/>
        <w:ind w:left="709"/>
        <w:jc w:val="both"/>
        <w:rPr>
          <w:sz w:val="22"/>
          <w:szCs w:val="22"/>
        </w:rPr>
      </w:pPr>
      <w:r w:rsidRPr="00D47289">
        <w:rPr>
          <w:sz w:val="22"/>
          <w:szCs w:val="22"/>
        </w:rPr>
        <w:t>Для предотвращения травм персонала следует соблюдать правила техники безопасности в соответствии с OSHA и другими стандартами.</w:t>
      </w:r>
    </w:p>
    <w:p w:rsidR="00B42025" w:rsidRPr="00D47289" w:rsidRDefault="00B42025" w:rsidP="00747BD1">
      <w:pPr>
        <w:numPr>
          <w:ilvl w:val="0"/>
          <w:numId w:val="8"/>
        </w:numPr>
        <w:spacing w:after="240"/>
        <w:ind w:left="709"/>
        <w:jc w:val="both"/>
        <w:rPr>
          <w:sz w:val="22"/>
          <w:szCs w:val="22"/>
        </w:rPr>
      </w:pPr>
      <w:r w:rsidRPr="00D47289">
        <w:rPr>
          <w:sz w:val="22"/>
          <w:szCs w:val="22"/>
        </w:rPr>
        <w:t>Наконечники и нагреватели инструмента имеют опасно высокую температуру, когда система находится в рабочем режиме. А так же продолжительное время после выключения станции не прикасайтесь к горячим частям. Это может привести к серьезным ожогам.</w:t>
      </w:r>
    </w:p>
    <w:p w:rsidR="00B42025" w:rsidRPr="00D47289" w:rsidRDefault="00B42025" w:rsidP="00747BD1">
      <w:pPr>
        <w:numPr>
          <w:ilvl w:val="0"/>
          <w:numId w:val="8"/>
        </w:numPr>
        <w:spacing w:after="240"/>
        <w:ind w:left="709"/>
        <w:jc w:val="both"/>
        <w:rPr>
          <w:sz w:val="22"/>
          <w:szCs w:val="22"/>
        </w:rPr>
      </w:pPr>
      <w:r w:rsidRPr="00D47289">
        <w:rPr>
          <w:sz w:val="22"/>
          <w:szCs w:val="22"/>
        </w:rPr>
        <w:t>Полставки и инструменты PACE специально спроектированы так, чтобы избежать травм и ожогов. Храните термоинструмент только в подставке. Всегда проверяйте, что нагреватель остыл перед тем, как оставить станцию без присмотра.</w:t>
      </w:r>
    </w:p>
    <w:p w:rsidR="00B42025" w:rsidRPr="00D47289" w:rsidRDefault="00D47289" w:rsidP="00747BD1">
      <w:pPr>
        <w:numPr>
          <w:ilvl w:val="0"/>
          <w:numId w:val="8"/>
        </w:numPr>
        <w:spacing w:after="240"/>
        <w:ind w:left="709"/>
        <w:jc w:val="both"/>
        <w:rPr>
          <w:sz w:val="22"/>
          <w:szCs w:val="22"/>
        </w:rPr>
      </w:pPr>
      <w:r w:rsidRPr="00D47289">
        <w:rPr>
          <w:sz w:val="22"/>
          <w:szCs w:val="22"/>
        </w:rPr>
        <w:t>Используйте системы PACE только в хорошо проветриваемых помещениях. Настоятельно рекомендуется пользоваться дымоуловителями для предотвращения воздействия на персонал токсичных паров припоя и флюса.</w:t>
      </w:r>
    </w:p>
    <w:p w:rsidR="00D47289" w:rsidRPr="00D47289" w:rsidRDefault="00D47289" w:rsidP="00747BD1">
      <w:pPr>
        <w:numPr>
          <w:ilvl w:val="0"/>
          <w:numId w:val="8"/>
        </w:numPr>
        <w:spacing w:after="240"/>
        <w:ind w:left="709"/>
        <w:jc w:val="both"/>
        <w:rPr>
          <w:sz w:val="22"/>
          <w:szCs w:val="22"/>
        </w:rPr>
      </w:pPr>
      <w:r w:rsidRPr="00D47289">
        <w:rPr>
          <w:sz w:val="22"/>
          <w:szCs w:val="22"/>
        </w:rPr>
        <w:t>Примите надлежащие меры предосторожности при работе с химикатами (например, паяльными пастами). Изучите материалы руководства к химическому материалу (Material Safety Data Sheet (MSDS) ) и соблюдайте все меры предосторожности рекомендованные производителем.</w:t>
      </w:r>
    </w:p>
    <w:p w:rsidR="0030471D" w:rsidRDefault="0030471D" w:rsidP="00747BD1">
      <w:pPr>
        <w:spacing w:after="240"/>
        <w:jc w:val="both"/>
        <w:rPr>
          <w:b/>
          <w:sz w:val="22"/>
        </w:rPr>
      </w:pPr>
    </w:p>
    <w:p w:rsidR="00D47289" w:rsidRPr="00D47289" w:rsidRDefault="00D47289" w:rsidP="00747BD1">
      <w:pPr>
        <w:spacing w:after="240"/>
        <w:jc w:val="both"/>
        <w:rPr>
          <w:b/>
          <w:sz w:val="22"/>
        </w:rPr>
      </w:pPr>
      <w:r w:rsidRPr="00D47289">
        <w:rPr>
          <w:b/>
          <w:sz w:val="22"/>
        </w:rPr>
        <w:t>ПРЕДУПРЕЖДЕНИЯ</w:t>
      </w:r>
    </w:p>
    <w:p w:rsidR="00D47289" w:rsidRDefault="00D47289" w:rsidP="00747BD1">
      <w:pPr>
        <w:numPr>
          <w:ilvl w:val="0"/>
          <w:numId w:val="9"/>
        </w:numPr>
        <w:spacing w:after="240"/>
        <w:jc w:val="both"/>
        <w:rPr>
          <w:sz w:val="22"/>
        </w:rPr>
      </w:pPr>
      <w:r>
        <w:rPr>
          <w:sz w:val="22"/>
        </w:rPr>
        <w:t>В случае неправильного использования паяльной станции MBT 350 существует опасность возникновения пожара.</w:t>
      </w:r>
    </w:p>
    <w:p w:rsidR="0030471D" w:rsidRDefault="00D47289" w:rsidP="00747BD1">
      <w:pPr>
        <w:numPr>
          <w:ilvl w:val="0"/>
          <w:numId w:val="9"/>
        </w:numPr>
        <w:spacing w:after="240"/>
        <w:jc w:val="both"/>
        <w:rPr>
          <w:sz w:val="22"/>
        </w:rPr>
      </w:pPr>
      <w:r>
        <w:rPr>
          <w:sz w:val="22"/>
        </w:rPr>
        <w:t>Не используйте MBT 3</w:t>
      </w:r>
      <w:r w:rsidRPr="00D47289">
        <w:rPr>
          <w:sz w:val="22"/>
        </w:rPr>
        <w:t>50 в</w:t>
      </w:r>
      <w:r>
        <w:rPr>
          <w:sz w:val="22"/>
        </w:rPr>
        <w:t>о взрывоопасной среде</w:t>
      </w:r>
      <w:r w:rsidR="0030471D">
        <w:rPr>
          <w:sz w:val="22"/>
        </w:rPr>
        <w:t>.</w:t>
      </w:r>
    </w:p>
    <w:p w:rsidR="0030471D" w:rsidRDefault="0030471D" w:rsidP="00747BD1">
      <w:pPr>
        <w:numPr>
          <w:ilvl w:val="0"/>
          <w:numId w:val="9"/>
        </w:numPr>
        <w:spacing w:after="240"/>
        <w:jc w:val="both"/>
        <w:rPr>
          <w:sz w:val="22"/>
        </w:rPr>
      </w:pPr>
      <w:r>
        <w:rPr>
          <w:sz w:val="22"/>
        </w:rPr>
        <w:t>Опасайтесь близости горючих материалов, тепло от инструмента и станции может вызвать возгорание горючих материалов даже вне поля прямой видимости.</w:t>
      </w:r>
    </w:p>
    <w:p w:rsidR="0030471D" w:rsidRDefault="0030471D" w:rsidP="00747BD1">
      <w:pPr>
        <w:numPr>
          <w:ilvl w:val="0"/>
          <w:numId w:val="9"/>
        </w:numPr>
        <w:spacing w:after="240"/>
        <w:jc w:val="both"/>
        <w:rPr>
          <w:sz w:val="22"/>
        </w:rPr>
      </w:pPr>
      <w:r>
        <w:rPr>
          <w:sz w:val="22"/>
        </w:rPr>
        <w:t>Не производите нагрев при помощи MBT 350 одной области</w:t>
      </w:r>
      <w:r w:rsidRPr="0030471D">
        <w:rPr>
          <w:sz w:val="22"/>
        </w:rPr>
        <w:t xml:space="preserve"> в течение длительного времени.</w:t>
      </w:r>
    </w:p>
    <w:p w:rsidR="0030471D" w:rsidRDefault="0030471D" w:rsidP="00747BD1">
      <w:pPr>
        <w:numPr>
          <w:ilvl w:val="0"/>
          <w:numId w:val="9"/>
        </w:numPr>
        <w:spacing w:after="240"/>
        <w:jc w:val="both"/>
        <w:rPr>
          <w:sz w:val="22"/>
        </w:rPr>
      </w:pPr>
      <w:r>
        <w:rPr>
          <w:sz w:val="22"/>
        </w:rPr>
        <w:t>Не оставляйте MBT 350 без присмотра, если питание станции включено.</w:t>
      </w:r>
    </w:p>
    <w:p w:rsidR="0030471D" w:rsidRDefault="0030471D" w:rsidP="00CA2133">
      <w:pPr>
        <w:spacing w:after="240"/>
        <w:rPr>
          <w:b/>
          <w:sz w:val="22"/>
        </w:rPr>
      </w:pPr>
    </w:p>
    <w:p w:rsidR="0030471D" w:rsidRPr="0030471D" w:rsidRDefault="0030471D" w:rsidP="00CA2133">
      <w:pPr>
        <w:spacing w:after="240"/>
        <w:rPr>
          <w:b/>
          <w:sz w:val="22"/>
        </w:rPr>
      </w:pPr>
      <w:r w:rsidRPr="0030471D">
        <w:rPr>
          <w:b/>
          <w:sz w:val="22"/>
        </w:rPr>
        <w:t>ТРЕБОВАНИЯ К ЭЛЕКТРИЧЕСКОЙ СЕТИ</w:t>
      </w:r>
    </w:p>
    <w:p w:rsidR="00466519" w:rsidRPr="00B42025" w:rsidRDefault="0030471D" w:rsidP="00747BD1">
      <w:pPr>
        <w:spacing w:after="240"/>
        <w:rPr>
          <w:sz w:val="22"/>
        </w:rPr>
      </w:pPr>
      <w:r>
        <w:rPr>
          <w:sz w:val="22"/>
        </w:rPr>
        <w:t>Блок станции MBT 350 потребляет приблизительно 240 Ватт (указано на табличке на задней панели). Для питания устройства может понадобиться отдельная линия питания. Если характеристики розетки не соответствуют требованиям, обратитесь к квалифицированному и сертифицированному электрику для установки другой.</w:t>
      </w:r>
      <w:r w:rsidR="00B42025">
        <w:rPr>
          <w:sz w:val="22"/>
        </w:rPr>
        <w:br w:type="page"/>
      </w:r>
      <w:r w:rsidR="00B42025" w:rsidRPr="00B42025">
        <w:rPr>
          <w:sz w:val="22"/>
        </w:rPr>
        <w:lastRenderedPageBreak/>
        <w:t xml:space="preserve"> </w:t>
      </w:r>
      <w:r w:rsidR="001018F4" w:rsidRPr="001018F4">
        <w:rPr>
          <w:b/>
          <w:sz w:val="22"/>
        </w:rPr>
        <w:t>ПОДГОТОВКА К РАБОТЕ</w:t>
      </w:r>
      <w:r w:rsidR="001018F4" w:rsidRPr="0030471D">
        <w:t xml:space="preserve"> </w:t>
      </w:r>
    </w:p>
    <w:p w:rsidR="00466519" w:rsidRDefault="00BB09E8" w:rsidP="00CF6AFD">
      <w:pPr>
        <w:ind w:left="360"/>
        <w:rPr>
          <w:sz w:val="22"/>
        </w:rPr>
      </w:pPr>
      <w:r>
        <w:rPr>
          <w:noProof/>
        </w:rPr>
        <w:drawing>
          <wp:anchor distT="0" distB="0" distL="114300" distR="114300" simplePos="0" relativeHeight="251657216" behindDoc="1" locked="0" layoutInCell="1" allowOverlap="1">
            <wp:simplePos x="0" y="0"/>
            <wp:positionH relativeFrom="column">
              <wp:posOffset>4888230</wp:posOffset>
            </wp:positionH>
            <wp:positionV relativeFrom="paragraph">
              <wp:posOffset>138430</wp:posOffset>
            </wp:positionV>
            <wp:extent cx="1028700" cy="753745"/>
            <wp:effectExtent l="0" t="0" r="0" b="0"/>
            <wp:wrapTight wrapText="bothSides">
              <wp:wrapPolygon edited="0">
                <wp:start x="0" y="0"/>
                <wp:lineTo x="0" y="21291"/>
                <wp:lineTo x="21200" y="21291"/>
                <wp:lineTo x="21200" y="0"/>
                <wp:lineTo x="0" y="0"/>
              </wp:wrapPolygon>
            </wp:wrapTight>
            <wp:docPr id="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028700" cy="753745"/>
                    </a:xfrm>
                    <a:prstGeom prst="rect">
                      <a:avLst/>
                    </a:prstGeom>
                    <a:noFill/>
                    <a:ln w="9525">
                      <a:noFill/>
                      <a:miter lim="800000"/>
                      <a:headEnd/>
                      <a:tailEnd/>
                    </a:ln>
                  </pic:spPr>
                </pic:pic>
              </a:graphicData>
            </a:graphic>
          </wp:anchor>
        </w:drawing>
      </w:r>
      <w:r w:rsidR="00466519" w:rsidRPr="00C80788">
        <w:rPr>
          <w:sz w:val="22"/>
        </w:rPr>
        <w:t xml:space="preserve">После распаковки блока управления переведите выключатель питания в положение </w:t>
      </w:r>
      <w:r w:rsidR="00466519" w:rsidRPr="00C80788">
        <w:rPr>
          <w:sz w:val="22"/>
          <w:lang w:val="en-US"/>
        </w:rPr>
        <w:t>OFF</w:t>
      </w:r>
      <w:r w:rsidR="00466519" w:rsidRPr="00C80788">
        <w:rPr>
          <w:sz w:val="22"/>
        </w:rPr>
        <w:t xml:space="preserve"> или «0».</w:t>
      </w:r>
    </w:p>
    <w:p w:rsidR="001018F4" w:rsidRDefault="00BB09E8" w:rsidP="00747BD1">
      <w:pPr>
        <w:numPr>
          <w:ilvl w:val="0"/>
          <w:numId w:val="3"/>
        </w:numPr>
        <w:spacing w:after="240"/>
        <w:jc w:val="both"/>
        <w:rPr>
          <w:sz w:val="22"/>
        </w:rPr>
      </w:pPr>
      <w:r>
        <w:rPr>
          <w:noProof/>
        </w:rPr>
        <w:drawing>
          <wp:anchor distT="0" distB="0" distL="114300" distR="114300" simplePos="0" relativeHeight="251658240" behindDoc="0" locked="0" layoutInCell="1" allowOverlap="1" wp14:anchorId="4D670A9A" wp14:editId="050EA717">
            <wp:simplePos x="0" y="0"/>
            <wp:positionH relativeFrom="column">
              <wp:posOffset>3907790</wp:posOffset>
            </wp:positionH>
            <wp:positionV relativeFrom="paragraph">
              <wp:posOffset>238760</wp:posOffset>
            </wp:positionV>
            <wp:extent cx="2137410" cy="1632585"/>
            <wp:effectExtent l="19050" t="0" r="0" b="0"/>
            <wp:wrapSquare wrapText="bothSides"/>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137410" cy="1632585"/>
                    </a:xfrm>
                    <a:prstGeom prst="rect">
                      <a:avLst/>
                    </a:prstGeom>
                    <a:noFill/>
                    <a:ln w="9525">
                      <a:noFill/>
                      <a:miter lim="800000"/>
                      <a:headEnd/>
                      <a:tailEnd/>
                    </a:ln>
                  </pic:spPr>
                </pic:pic>
              </a:graphicData>
            </a:graphic>
          </wp:anchor>
        </w:drawing>
      </w:r>
      <w:r w:rsidR="001018F4">
        <w:rPr>
          <w:sz w:val="22"/>
        </w:rPr>
        <w:t>Затем внимательно проверьте все компоненты системы на повреждения, полученные в процессе транспортировки. Проверьте комплектность.</w:t>
      </w:r>
    </w:p>
    <w:p w:rsidR="001018F4" w:rsidRPr="00C80788" w:rsidRDefault="001018F4" w:rsidP="00747BD1">
      <w:pPr>
        <w:numPr>
          <w:ilvl w:val="0"/>
          <w:numId w:val="3"/>
        </w:numPr>
        <w:spacing w:after="240"/>
        <w:jc w:val="both"/>
        <w:rPr>
          <w:sz w:val="22"/>
        </w:rPr>
      </w:pPr>
      <w:r>
        <w:rPr>
          <w:sz w:val="22"/>
        </w:rPr>
        <w:t>Соберите подставки для термоинструмента. Заземлите их, если необходимо.</w:t>
      </w:r>
      <w:r w:rsidRPr="001018F4">
        <w:t xml:space="preserve"> </w:t>
      </w:r>
    </w:p>
    <w:p w:rsidR="00466519" w:rsidRDefault="00466519" w:rsidP="00747BD1">
      <w:pPr>
        <w:numPr>
          <w:ilvl w:val="0"/>
          <w:numId w:val="3"/>
        </w:numPr>
        <w:spacing w:after="240"/>
        <w:jc w:val="both"/>
        <w:rPr>
          <w:sz w:val="22"/>
        </w:rPr>
      </w:pPr>
      <w:r w:rsidRPr="00C80788">
        <w:rPr>
          <w:sz w:val="22"/>
        </w:rPr>
        <w:t>Подключите термоинструменты к любому каналу блоку управления, для чего совместите выступ в разъеме термоинструмента с пазом в разъеме блока управления. Вставьте разъем в разъем и поверните по часовой стрелке до упора.</w:t>
      </w:r>
    </w:p>
    <w:p w:rsidR="00466519" w:rsidRDefault="00BB09E8" w:rsidP="00747BD1">
      <w:pPr>
        <w:numPr>
          <w:ilvl w:val="0"/>
          <w:numId w:val="3"/>
        </w:numPr>
        <w:spacing w:after="240"/>
        <w:jc w:val="both"/>
        <w:rPr>
          <w:sz w:val="22"/>
        </w:rPr>
      </w:pPr>
      <w:r>
        <w:rPr>
          <w:noProof/>
        </w:rPr>
        <w:drawing>
          <wp:anchor distT="0" distB="0" distL="114300" distR="114300" simplePos="0" relativeHeight="251659264" behindDoc="0" locked="0" layoutInCell="1" allowOverlap="1" wp14:anchorId="1E2CDB79" wp14:editId="39EC7AB0">
            <wp:simplePos x="0" y="0"/>
            <wp:positionH relativeFrom="column">
              <wp:posOffset>3810635</wp:posOffset>
            </wp:positionH>
            <wp:positionV relativeFrom="paragraph">
              <wp:posOffset>290830</wp:posOffset>
            </wp:positionV>
            <wp:extent cx="2260600" cy="1732915"/>
            <wp:effectExtent l="19050" t="0" r="6350" b="0"/>
            <wp:wrapSquare wrapText="bothSides"/>
            <wp:docPr id="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2260600" cy="1732915"/>
                    </a:xfrm>
                    <a:prstGeom prst="rect">
                      <a:avLst/>
                    </a:prstGeom>
                    <a:noFill/>
                    <a:ln w="9525">
                      <a:noFill/>
                      <a:miter lim="800000"/>
                      <a:headEnd/>
                      <a:tailEnd/>
                    </a:ln>
                  </pic:spPr>
                </pic:pic>
              </a:graphicData>
            </a:graphic>
          </wp:anchor>
        </w:drawing>
      </w:r>
      <w:r w:rsidR="001018F4" w:rsidRPr="001018F4">
        <w:rPr>
          <w:sz w:val="22"/>
        </w:rPr>
        <w:t xml:space="preserve">Во избежание путаницы в проводах термоинструментов рекомендуется использовать цветные кольца-маркеры (P/N 6993-0136 Cable Marker Kit). </w:t>
      </w:r>
    </w:p>
    <w:p w:rsidR="001018F4" w:rsidRPr="001018F4" w:rsidRDefault="001018F4" w:rsidP="00747BD1">
      <w:pPr>
        <w:numPr>
          <w:ilvl w:val="0"/>
          <w:numId w:val="3"/>
        </w:numPr>
        <w:spacing w:after="240"/>
        <w:jc w:val="both"/>
        <w:rPr>
          <w:sz w:val="22"/>
        </w:rPr>
      </w:pPr>
      <w:r>
        <w:rPr>
          <w:sz w:val="22"/>
        </w:rPr>
        <w:t>Если вы используете дополнительную ножную педаль, подсоедините ее к разъему на заднее панели с обозначением PEDAL.</w:t>
      </w:r>
      <w:r w:rsidRPr="001018F4">
        <w:rPr>
          <w:noProof/>
        </w:rPr>
        <w:t xml:space="preserve"> </w:t>
      </w:r>
    </w:p>
    <w:p w:rsidR="00466519" w:rsidRPr="00C80788" w:rsidRDefault="00466519" w:rsidP="00747BD1">
      <w:pPr>
        <w:numPr>
          <w:ilvl w:val="0"/>
          <w:numId w:val="3"/>
        </w:numPr>
        <w:spacing w:after="240"/>
        <w:jc w:val="both"/>
        <w:rPr>
          <w:sz w:val="22"/>
        </w:rPr>
      </w:pPr>
      <w:r w:rsidRPr="00C80788">
        <w:rPr>
          <w:sz w:val="22"/>
        </w:rPr>
        <w:t>Подключите систему к сети с помощью сетевого кабеля, предварительно убедившись, что розетка имеет клемму заземления</w:t>
      </w:r>
      <w:r w:rsidR="002466A9" w:rsidRPr="00C80788">
        <w:rPr>
          <w:sz w:val="22"/>
        </w:rPr>
        <w:t>,</w:t>
      </w:r>
      <w:r w:rsidRPr="00C80788">
        <w:rPr>
          <w:sz w:val="22"/>
        </w:rPr>
        <w:t xml:space="preserve"> и она заземлена. </w:t>
      </w:r>
    </w:p>
    <w:p w:rsidR="001018F4" w:rsidRDefault="001018F4" w:rsidP="00CA2133">
      <w:pPr>
        <w:pStyle w:val="a3"/>
        <w:spacing w:after="240"/>
        <w:rPr>
          <w:i/>
          <w:sz w:val="22"/>
        </w:rPr>
      </w:pPr>
    </w:p>
    <w:p w:rsidR="00466519" w:rsidRPr="001018F4" w:rsidRDefault="00466519" w:rsidP="00CA2133">
      <w:pPr>
        <w:pStyle w:val="a3"/>
        <w:spacing w:after="240"/>
        <w:rPr>
          <w:i/>
          <w:sz w:val="22"/>
        </w:rPr>
      </w:pPr>
      <w:r w:rsidRPr="001018F4">
        <w:rPr>
          <w:i/>
          <w:sz w:val="22"/>
        </w:rPr>
        <w:t xml:space="preserve">ВНИМАНИЕ! При первом включение системы происходит обжиг нагревателя с выделением  дыма, которое прекращается через короткое время. </w:t>
      </w:r>
    </w:p>
    <w:p w:rsidR="00DB5260" w:rsidRPr="00C80788" w:rsidRDefault="00DB5260" w:rsidP="00CA2133">
      <w:pPr>
        <w:pStyle w:val="a3"/>
        <w:rPr>
          <w:sz w:val="22"/>
        </w:rPr>
      </w:pPr>
    </w:p>
    <w:p w:rsidR="00466519" w:rsidRPr="00C80788" w:rsidRDefault="00466519" w:rsidP="00CA2133">
      <w:pPr>
        <w:pStyle w:val="3"/>
        <w:rPr>
          <w:sz w:val="22"/>
        </w:rPr>
      </w:pPr>
      <w:r w:rsidRPr="00C80788">
        <w:rPr>
          <w:sz w:val="22"/>
        </w:rPr>
        <w:t>УСТАНОВКА НАКОНЕЧНИКА</w:t>
      </w:r>
    </w:p>
    <w:p w:rsidR="00466519" w:rsidRPr="00C80788" w:rsidRDefault="00BB09E8" w:rsidP="00CA2133">
      <w:pPr>
        <w:rPr>
          <w:sz w:val="22"/>
        </w:rPr>
      </w:pPr>
      <w:r>
        <w:rPr>
          <w:noProof/>
          <w:sz w:val="20"/>
        </w:rPr>
        <w:drawing>
          <wp:anchor distT="0" distB="0" distL="114300" distR="114300" simplePos="0" relativeHeight="251655168" behindDoc="0" locked="0" layoutInCell="1" allowOverlap="1">
            <wp:simplePos x="0" y="0"/>
            <wp:positionH relativeFrom="column">
              <wp:posOffset>4229100</wp:posOffset>
            </wp:positionH>
            <wp:positionV relativeFrom="paragraph">
              <wp:posOffset>69215</wp:posOffset>
            </wp:positionV>
            <wp:extent cx="2076450" cy="1438275"/>
            <wp:effectExtent l="19050" t="0" r="0" b="0"/>
            <wp:wrapSquare wrapText="bothSides"/>
            <wp:docPr id="72" name="Рисунок 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
                    <pic:cNvPicPr>
                      <a:picLocks noChangeAspect="1" noChangeArrowheads="1"/>
                    </pic:cNvPicPr>
                  </pic:nvPicPr>
                  <pic:blipFill>
                    <a:blip r:embed="rId16" cstate="print"/>
                    <a:srcRect/>
                    <a:stretch>
                      <a:fillRect/>
                    </a:stretch>
                  </pic:blipFill>
                  <pic:spPr bwMode="auto">
                    <a:xfrm>
                      <a:off x="0" y="0"/>
                      <a:ext cx="2076450" cy="1438275"/>
                    </a:xfrm>
                    <a:prstGeom prst="rect">
                      <a:avLst/>
                    </a:prstGeom>
                    <a:noFill/>
                    <a:ln w="9525">
                      <a:noFill/>
                      <a:miter lim="800000"/>
                      <a:headEnd/>
                      <a:tailEnd/>
                    </a:ln>
                  </pic:spPr>
                </pic:pic>
              </a:graphicData>
            </a:graphic>
          </wp:anchor>
        </w:drawing>
      </w:r>
    </w:p>
    <w:p w:rsidR="00466519" w:rsidRPr="00C80788" w:rsidRDefault="00466519" w:rsidP="00747BD1">
      <w:pPr>
        <w:jc w:val="both"/>
        <w:rPr>
          <w:sz w:val="22"/>
        </w:rPr>
      </w:pPr>
      <w:r w:rsidRPr="00C80788">
        <w:rPr>
          <w:sz w:val="22"/>
        </w:rPr>
        <w:t xml:space="preserve">Для наиболее эффективной работы </w:t>
      </w:r>
      <w:r w:rsidR="00CF6AFD">
        <w:rPr>
          <w:sz w:val="22"/>
        </w:rPr>
        <w:t>возможно и рекомендуется</w:t>
      </w:r>
      <w:r w:rsidRPr="00C80788">
        <w:rPr>
          <w:sz w:val="22"/>
        </w:rPr>
        <w:t xml:space="preserve"> устанавливать наконечник в нагретый термоинструмент</w:t>
      </w:r>
      <w:r w:rsidR="00CF6AFD">
        <w:rPr>
          <w:sz w:val="22"/>
        </w:rPr>
        <w:t>, не дожидаясь пока он остынет</w:t>
      </w:r>
      <w:r w:rsidRPr="00C80788">
        <w:rPr>
          <w:sz w:val="22"/>
        </w:rPr>
        <w:t xml:space="preserve">. Для этого вставьте наконечник до упора в нагреватель и слегка затяните винт с помощью пинцета-отвертки. </w:t>
      </w:r>
    </w:p>
    <w:p w:rsidR="00116D26" w:rsidRPr="00C80788" w:rsidRDefault="00116D26" w:rsidP="00747BD1">
      <w:pPr>
        <w:jc w:val="both"/>
        <w:rPr>
          <w:sz w:val="22"/>
        </w:rPr>
      </w:pPr>
      <w:r w:rsidRPr="00C80788">
        <w:rPr>
          <w:sz w:val="22"/>
        </w:rPr>
        <w:t>Удаляется наконечник в обратной последовательности.</w:t>
      </w:r>
      <w:r w:rsidR="003846B0">
        <w:rPr>
          <w:sz w:val="22"/>
        </w:rPr>
        <w:t xml:space="preserve"> На </w:t>
      </w:r>
      <w:r w:rsidR="00CF6AFD">
        <w:rPr>
          <w:sz w:val="22"/>
        </w:rPr>
        <w:t>подставках</w:t>
      </w:r>
      <w:r w:rsidR="003846B0">
        <w:rPr>
          <w:sz w:val="22"/>
        </w:rPr>
        <w:t xml:space="preserve"> для инструмента имеются специальные места для хранения наконечников.</w:t>
      </w:r>
      <w:r w:rsidRPr="00C80788">
        <w:rPr>
          <w:sz w:val="22"/>
        </w:rPr>
        <w:t xml:space="preserve"> </w:t>
      </w:r>
    </w:p>
    <w:p w:rsidR="00116D26" w:rsidRPr="00C80788" w:rsidRDefault="00116D26" w:rsidP="00747BD1">
      <w:pPr>
        <w:spacing w:after="240"/>
        <w:jc w:val="both"/>
        <w:rPr>
          <w:sz w:val="22"/>
        </w:rPr>
      </w:pPr>
      <w:r w:rsidRPr="00C80788">
        <w:rPr>
          <w:sz w:val="22"/>
        </w:rPr>
        <w:t xml:space="preserve">Картриджи-наконечники для </w:t>
      </w:r>
      <w:r w:rsidRPr="00C80788">
        <w:rPr>
          <w:sz w:val="22"/>
          <w:lang w:val="en-US"/>
        </w:rPr>
        <w:t>TD</w:t>
      </w:r>
      <w:r w:rsidRPr="00C80788">
        <w:rPr>
          <w:sz w:val="22"/>
        </w:rPr>
        <w:t>100 устанавливаются и удаляются с помощью термостойкой резиновой салфетки.</w:t>
      </w:r>
    </w:p>
    <w:p w:rsidR="00466519" w:rsidRPr="003846B0" w:rsidRDefault="00466519" w:rsidP="00747BD1">
      <w:pPr>
        <w:pStyle w:val="a3"/>
        <w:jc w:val="both"/>
        <w:rPr>
          <w:b/>
          <w:sz w:val="22"/>
        </w:rPr>
      </w:pPr>
      <w:r w:rsidRPr="003846B0">
        <w:rPr>
          <w:b/>
          <w:sz w:val="22"/>
        </w:rPr>
        <w:t xml:space="preserve">ВНИМАНИЕ! </w:t>
      </w:r>
    </w:p>
    <w:p w:rsidR="00466519" w:rsidRPr="00C80788" w:rsidRDefault="00466519" w:rsidP="00747BD1">
      <w:pPr>
        <w:pStyle w:val="a3"/>
        <w:jc w:val="both"/>
        <w:rPr>
          <w:sz w:val="22"/>
        </w:rPr>
      </w:pPr>
      <w:r w:rsidRPr="00C80788">
        <w:rPr>
          <w:sz w:val="22"/>
        </w:rPr>
        <w:t>Для обеспечения наилучшей теплопередачи</w:t>
      </w:r>
      <w:r w:rsidR="00116D26" w:rsidRPr="00C80788">
        <w:rPr>
          <w:sz w:val="22"/>
        </w:rPr>
        <w:t xml:space="preserve">  паяльника </w:t>
      </w:r>
      <w:r w:rsidR="00116D26" w:rsidRPr="00C80788">
        <w:rPr>
          <w:sz w:val="22"/>
          <w:lang w:val="en-US"/>
        </w:rPr>
        <w:t>PS</w:t>
      </w:r>
      <w:r w:rsidR="00116D26" w:rsidRPr="00C80788">
        <w:rPr>
          <w:sz w:val="22"/>
        </w:rPr>
        <w:t>90</w:t>
      </w:r>
      <w:r w:rsidR="002466A9" w:rsidRPr="00C80788">
        <w:rPr>
          <w:sz w:val="22"/>
        </w:rPr>
        <w:t xml:space="preserve"> и </w:t>
      </w:r>
      <w:r w:rsidR="002466A9" w:rsidRPr="00C80788">
        <w:rPr>
          <w:sz w:val="22"/>
          <w:lang w:val="en-US"/>
        </w:rPr>
        <w:t>SX</w:t>
      </w:r>
      <w:r w:rsidR="002466A9" w:rsidRPr="00C80788">
        <w:rPr>
          <w:sz w:val="22"/>
        </w:rPr>
        <w:t>80</w:t>
      </w:r>
      <w:r w:rsidR="00116D26" w:rsidRPr="00C80788">
        <w:rPr>
          <w:sz w:val="22"/>
        </w:rPr>
        <w:t xml:space="preserve"> и</w:t>
      </w:r>
      <w:r w:rsidRPr="00C80788">
        <w:rPr>
          <w:sz w:val="22"/>
        </w:rPr>
        <w:t xml:space="preserve"> </w:t>
      </w:r>
      <w:r w:rsidR="00116D26" w:rsidRPr="00C80788">
        <w:rPr>
          <w:sz w:val="22"/>
        </w:rPr>
        <w:t>предотвращения</w:t>
      </w:r>
      <w:r w:rsidRPr="00C80788">
        <w:rPr>
          <w:sz w:val="22"/>
        </w:rPr>
        <w:t xml:space="preserve"> заклинивания наконечника в нагревателе рекомендуется периодически вынимать наконечник и чистить нагреватель с помощью металлической щетки (поставляется отдельно, артикул 1127-0014-Р5)</w:t>
      </w:r>
    </w:p>
    <w:p w:rsidR="003846B0" w:rsidRDefault="00466519" w:rsidP="00747BD1">
      <w:pPr>
        <w:pStyle w:val="a3"/>
        <w:jc w:val="both"/>
        <w:rPr>
          <w:sz w:val="22"/>
          <w:szCs w:val="22"/>
        </w:rPr>
      </w:pPr>
      <w:r w:rsidRPr="00C80788">
        <w:rPr>
          <w:sz w:val="22"/>
          <w:szCs w:val="22"/>
        </w:rPr>
        <w:t xml:space="preserve">Для поддержания наконечника в рабочем виде и продления срока службы  необходимо после выполнения каждой пайки обильно облуживать его припоем, а перед пайкой вытирать о влажную губку в подставке. Обработка наконечников абразивными материалами недопустима. </w:t>
      </w:r>
    </w:p>
    <w:p w:rsidR="003846B0" w:rsidRPr="003846B0" w:rsidRDefault="003846B0" w:rsidP="00CA2133">
      <w:pPr>
        <w:pStyle w:val="a3"/>
        <w:rPr>
          <w:b/>
          <w:sz w:val="22"/>
          <w:szCs w:val="22"/>
        </w:rPr>
      </w:pPr>
      <w:r>
        <w:rPr>
          <w:sz w:val="22"/>
          <w:szCs w:val="22"/>
        </w:rPr>
        <w:br w:type="page"/>
      </w:r>
      <w:r w:rsidRPr="003846B0">
        <w:rPr>
          <w:b/>
          <w:sz w:val="22"/>
          <w:szCs w:val="22"/>
        </w:rPr>
        <w:lastRenderedPageBreak/>
        <w:t>УСТАНОВКА ПОДСТАВКИ ДЛЯ ТЕРМОИНСТРУМЕНТА</w:t>
      </w:r>
    </w:p>
    <w:p w:rsidR="003846B0" w:rsidRDefault="00EC3EBC" w:rsidP="00747BD1">
      <w:pPr>
        <w:pStyle w:val="a3"/>
        <w:jc w:val="both"/>
        <w:rPr>
          <w:sz w:val="22"/>
          <w:szCs w:val="22"/>
        </w:rPr>
      </w:pPr>
      <w:r>
        <w:rPr>
          <w:sz w:val="22"/>
          <w:szCs w:val="22"/>
        </w:rPr>
        <w:t>Чтобы прикрепить подставку к блоку станции нужно выполнить следующую процедуру:</w:t>
      </w:r>
    </w:p>
    <w:p w:rsidR="00EC3EBC" w:rsidRDefault="00BB09E8" w:rsidP="00747BD1">
      <w:pPr>
        <w:pStyle w:val="a3"/>
        <w:numPr>
          <w:ilvl w:val="0"/>
          <w:numId w:val="10"/>
        </w:numPr>
        <w:jc w:val="both"/>
        <w:rPr>
          <w:sz w:val="22"/>
          <w:szCs w:val="22"/>
        </w:rPr>
      </w:pPr>
      <w:r>
        <w:rPr>
          <w:noProof/>
        </w:rPr>
        <w:drawing>
          <wp:anchor distT="0" distB="0" distL="114300" distR="114300" simplePos="0" relativeHeight="251660288" behindDoc="0" locked="0" layoutInCell="1" allowOverlap="1" wp14:anchorId="483702FB" wp14:editId="017A3F1D">
            <wp:simplePos x="0" y="0"/>
            <wp:positionH relativeFrom="column">
              <wp:posOffset>3310255</wp:posOffset>
            </wp:positionH>
            <wp:positionV relativeFrom="paragraph">
              <wp:posOffset>69850</wp:posOffset>
            </wp:positionV>
            <wp:extent cx="2683510" cy="2736215"/>
            <wp:effectExtent l="19050" t="0" r="2540" b="0"/>
            <wp:wrapSquare wrapText="bothSides"/>
            <wp:docPr id="7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683510" cy="2736215"/>
                    </a:xfrm>
                    <a:prstGeom prst="rect">
                      <a:avLst/>
                    </a:prstGeom>
                    <a:noFill/>
                    <a:ln w="9525">
                      <a:noFill/>
                      <a:miter lim="800000"/>
                      <a:headEnd/>
                      <a:tailEnd/>
                    </a:ln>
                  </pic:spPr>
                </pic:pic>
              </a:graphicData>
            </a:graphic>
          </wp:anchor>
        </w:drawing>
      </w:r>
      <w:r w:rsidR="00EC3EBC">
        <w:rPr>
          <w:sz w:val="22"/>
          <w:szCs w:val="22"/>
        </w:rPr>
        <w:t>Вставьте 2 крепежных винта с шестигранной головкой в направляющую на боковой стенке блока станции. Некоторые наборы включают 4 винта, по 2 с разным размером головок, используйте подходящие. Так же следует использовать нижнюю направляющую на блоке станции.</w:t>
      </w:r>
    </w:p>
    <w:p w:rsidR="00EC3EBC" w:rsidRDefault="00EC3EBC" w:rsidP="00747BD1">
      <w:pPr>
        <w:pStyle w:val="a3"/>
        <w:numPr>
          <w:ilvl w:val="0"/>
          <w:numId w:val="10"/>
        </w:numPr>
        <w:jc w:val="both"/>
        <w:rPr>
          <w:sz w:val="22"/>
          <w:szCs w:val="22"/>
        </w:rPr>
      </w:pPr>
      <w:r>
        <w:rPr>
          <w:sz w:val="22"/>
          <w:szCs w:val="22"/>
        </w:rPr>
        <w:t>Расположите винты на расстоянии приблизительно 5 см друг от друга, как показано на рисунке.</w:t>
      </w:r>
    </w:p>
    <w:p w:rsidR="00EC3EBC" w:rsidRDefault="00EC3EBC" w:rsidP="00747BD1">
      <w:pPr>
        <w:pStyle w:val="a3"/>
        <w:numPr>
          <w:ilvl w:val="0"/>
          <w:numId w:val="10"/>
        </w:numPr>
        <w:jc w:val="both"/>
        <w:rPr>
          <w:sz w:val="22"/>
          <w:szCs w:val="22"/>
        </w:rPr>
      </w:pPr>
      <w:r>
        <w:rPr>
          <w:sz w:val="22"/>
          <w:szCs w:val="22"/>
        </w:rPr>
        <w:t>Установите подставку сбоку блока станции так, чтобы винты попали в соответствующие отверстия на подставке.</w:t>
      </w:r>
    </w:p>
    <w:p w:rsidR="00EC3EBC" w:rsidRDefault="00EC3EBC" w:rsidP="00747BD1">
      <w:pPr>
        <w:pStyle w:val="a3"/>
        <w:numPr>
          <w:ilvl w:val="0"/>
          <w:numId w:val="10"/>
        </w:numPr>
        <w:jc w:val="both"/>
        <w:rPr>
          <w:sz w:val="22"/>
          <w:szCs w:val="22"/>
        </w:rPr>
      </w:pPr>
      <w:r>
        <w:rPr>
          <w:sz w:val="22"/>
          <w:szCs w:val="22"/>
        </w:rPr>
        <w:t xml:space="preserve">Закрутите две пластиковые гайки от руки, прочно зафиксировав подставку на блоке станции. </w:t>
      </w:r>
    </w:p>
    <w:p w:rsidR="003846B0" w:rsidRDefault="003846B0" w:rsidP="00747BD1">
      <w:pPr>
        <w:pStyle w:val="a3"/>
        <w:jc w:val="both"/>
        <w:rPr>
          <w:sz w:val="22"/>
          <w:szCs w:val="22"/>
        </w:rPr>
      </w:pPr>
    </w:p>
    <w:p w:rsidR="00EC3EBC" w:rsidRDefault="00EC3EBC" w:rsidP="00747BD1">
      <w:pPr>
        <w:pStyle w:val="a3"/>
        <w:jc w:val="both"/>
        <w:rPr>
          <w:b/>
          <w:sz w:val="22"/>
        </w:rPr>
      </w:pPr>
      <w:r>
        <w:rPr>
          <w:b/>
          <w:sz w:val="22"/>
        </w:rPr>
        <w:t>ОПРЕДЕЛЕНИЯ.</w:t>
      </w:r>
    </w:p>
    <w:p w:rsidR="004A53EF" w:rsidRPr="004A53EF" w:rsidRDefault="004A53EF" w:rsidP="00747BD1">
      <w:pPr>
        <w:pStyle w:val="a3"/>
        <w:jc w:val="both"/>
        <w:rPr>
          <w:sz w:val="22"/>
        </w:rPr>
      </w:pPr>
      <w:r>
        <w:rPr>
          <w:sz w:val="22"/>
        </w:rPr>
        <w:t>Пожалуйста, ознакомьтесь со следующими терминами. Они неоднократно будут использоваться в дальнейших инструкциях по работе с системой MBT</w:t>
      </w:r>
      <w:r w:rsidRPr="004A53EF">
        <w:rPr>
          <w:sz w:val="22"/>
        </w:rPr>
        <w:t xml:space="preserve"> 350.</w:t>
      </w:r>
    </w:p>
    <w:p w:rsidR="004A53EF" w:rsidRDefault="004A53EF" w:rsidP="00747BD1">
      <w:pPr>
        <w:pStyle w:val="a3"/>
        <w:jc w:val="both"/>
        <w:rPr>
          <w:sz w:val="22"/>
        </w:rPr>
      </w:pPr>
      <w:r w:rsidRPr="004A53EF">
        <w:rPr>
          <w:b/>
          <w:sz w:val="22"/>
        </w:rPr>
        <w:t>Автоматическое отключение</w:t>
      </w:r>
      <w:r>
        <w:rPr>
          <w:sz w:val="22"/>
        </w:rPr>
        <w:t>: функция безопасности, которая производит отключение питания после перехода системы в режим возврата температуры (через 1-90 минут, устанавливается с шагом 1 минута).</w:t>
      </w:r>
    </w:p>
    <w:p w:rsidR="004A53EF" w:rsidRDefault="004A53EF" w:rsidP="00747BD1">
      <w:pPr>
        <w:pStyle w:val="a3"/>
        <w:jc w:val="both"/>
        <w:rPr>
          <w:sz w:val="22"/>
        </w:rPr>
      </w:pPr>
      <w:r>
        <w:rPr>
          <w:b/>
          <w:sz w:val="22"/>
        </w:rPr>
        <w:t>Нормальный режим</w:t>
      </w:r>
      <w:r>
        <w:rPr>
          <w:sz w:val="22"/>
        </w:rPr>
        <w:t>: режим работы системы, в котором отображается температура наконечника.</w:t>
      </w:r>
    </w:p>
    <w:p w:rsidR="004A53EF" w:rsidRDefault="004A53EF" w:rsidP="00747BD1">
      <w:pPr>
        <w:pStyle w:val="a3"/>
        <w:jc w:val="both"/>
        <w:rPr>
          <w:sz w:val="22"/>
        </w:rPr>
      </w:pPr>
      <w:r w:rsidRPr="004A53EF">
        <w:rPr>
          <w:b/>
          <w:sz w:val="22"/>
        </w:rPr>
        <w:t>Пароль</w:t>
      </w:r>
      <w:r>
        <w:rPr>
          <w:sz w:val="22"/>
        </w:rPr>
        <w:t>: специальная функция для защиты от несанкционированного изменения температурных и других настроек. Если установлен пароль, то на экране появится соответствующее сообщение. Для выбора 4-хзначного пароля используйте стрелки вверх/вниз.</w:t>
      </w:r>
    </w:p>
    <w:p w:rsidR="004A53EF" w:rsidRDefault="004A53EF" w:rsidP="00747BD1">
      <w:pPr>
        <w:pStyle w:val="a3"/>
        <w:jc w:val="both"/>
        <w:rPr>
          <w:sz w:val="22"/>
        </w:rPr>
      </w:pPr>
      <w:r w:rsidRPr="004A53EF">
        <w:rPr>
          <w:b/>
          <w:sz w:val="22"/>
        </w:rPr>
        <w:t>Меню программирования</w:t>
      </w:r>
      <w:r>
        <w:rPr>
          <w:sz w:val="22"/>
        </w:rPr>
        <w:t>: это интерфейс, используемый для установки параметров системы (например, температурные пределы, пароль, время перехода в режим возврата температуры).</w:t>
      </w:r>
    </w:p>
    <w:p w:rsidR="004E5DA5" w:rsidRDefault="004A53EF" w:rsidP="00747BD1">
      <w:pPr>
        <w:pStyle w:val="a3"/>
        <w:jc w:val="both"/>
        <w:rPr>
          <w:b/>
          <w:sz w:val="22"/>
        </w:rPr>
      </w:pPr>
      <w:r>
        <w:rPr>
          <w:b/>
          <w:sz w:val="22"/>
        </w:rPr>
        <w:t>Установка температуры наконечника</w:t>
      </w:r>
      <w:r w:rsidRPr="004E5DA5">
        <w:rPr>
          <w:sz w:val="22"/>
        </w:rPr>
        <w:t>:</w:t>
      </w:r>
      <w:r w:rsidR="004E5DA5" w:rsidRPr="004E5DA5">
        <w:rPr>
          <w:sz w:val="22"/>
        </w:rPr>
        <w:t xml:space="preserve"> установка температуры холостого хода наконечника</w:t>
      </w:r>
    </w:p>
    <w:p w:rsidR="004E5DA5" w:rsidRDefault="004E5DA5" w:rsidP="00747BD1">
      <w:pPr>
        <w:pStyle w:val="a3"/>
        <w:jc w:val="both"/>
        <w:rPr>
          <w:sz w:val="22"/>
        </w:rPr>
      </w:pPr>
      <w:r>
        <w:rPr>
          <w:b/>
          <w:sz w:val="22"/>
        </w:rPr>
        <w:t>Режим настройки температуры</w:t>
      </w:r>
      <w:r>
        <w:rPr>
          <w:sz w:val="22"/>
        </w:rPr>
        <w:t>: режим, при котором возможно изменение температуры наконечника</w:t>
      </w:r>
    </w:p>
    <w:p w:rsidR="004E5DA5" w:rsidRPr="004E5DA5" w:rsidRDefault="004E5DA5" w:rsidP="00747BD1">
      <w:pPr>
        <w:pStyle w:val="a3"/>
        <w:jc w:val="both"/>
        <w:rPr>
          <w:sz w:val="22"/>
        </w:rPr>
      </w:pPr>
      <w:r w:rsidRPr="004E5DA5">
        <w:rPr>
          <w:b/>
          <w:sz w:val="22"/>
        </w:rPr>
        <w:t>Возврат температуры</w:t>
      </w:r>
      <w:r>
        <w:rPr>
          <w:sz w:val="22"/>
        </w:rPr>
        <w:t>: системная функция, которая самостоятельно устанавливает температуру наконечника на значение 350</w:t>
      </w:r>
      <w:r w:rsidRPr="004E5DA5">
        <w:rPr>
          <w:sz w:val="22"/>
          <w:vertAlign w:val="superscript"/>
        </w:rPr>
        <w:t>о</w:t>
      </w:r>
      <w:r>
        <w:rPr>
          <w:sz w:val="22"/>
        </w:rPr>
        <w:t>С после выбранного пользователем периода бездействия наконечника.</w:t>
      </w:r>
    </w:p>
    <w:p w:rsidR="004E5DA5" w:rsidRDefault="00EC3EBC" w:rsidP="00CA2133">
      <w:pPr>
        <w:pStyle w:val="a3"/>
        <w:rPr>
          <w:b/>
          <w:sz w:val="22"/>
        </w:rPr>
      </w:pPr>
      <w:r>
        <w:rPr>
          <w:b/>
          <w:sz w:val="22"/>
        </w:rPr>
        <w:br w:type="page"/>
      </w:r>
      <w:r w:rsidR="004E5DA5">
        <w:rPr>
          <w:b/>
          <w:sz w:val="22"/>
        </w:rPr>
        <w:lastRenderedPageBreak/>
        <w:t>СВЕТОДИОДНЫЕ ИНДИКАТОРЫ</w:t>
      </w:r>
    </w:p>
    <w:p w:rsidR="004E5DA5" w:rsidRDefault="004E5DA5" w:rsidP="00747BD1">
      <w:pPr>
        <w:pStyle w:val="a3"/>
        <w:jc w:val="both"/>
        <w:rPr>
          <w:sz w:val="22"/>
        </w:rPr>
      </w:pPr>
      <w:r>
        <w:rPr>
          <w:sz w:val="22"/>
        </w:rPr>
        <w:t>Зелено-красные светодиоды на передней панели помогают узнать состояние каждого канала в реальном времени.</w:t>
      </w:r>
    </w:p>
    <w:p w:rsidR="004E5DA5" w:rsidRDefault="004E5DA5" w:rsidP="00747BD1">
      <w:pPr>
        <w:pStyle w:val="a3"/>
        <w:jc w:val="both"/>
        <w:rPr>
          <w:sz w:val="22"/>
        </w:rPr>
      </w:pPr>
      <w:r w:rsidRPr="004E5DA5">
        <w:rPr>
          <w:i/>
          <w:sz w:val="22"/>
        </w:rPr>
        <w:t>Зеленый цвет</w:t>
      </w:r>
      <w:r>
        <w:rPr>
          <w:sz w:val="22"/>
        </w:rPr>
        <w:t xml:space="preserve"> – указывает, что температура наконечника достигла установленной. В это время питание нагревателя включается и выключается для поддержания установленной температуры.</w:t>
      </w:r>
    </w:p>
    <w:p w:rsidR="004E5DA5" w:rsidRDefault="004E5DA5" w:rsidP="00747BD1">
      <w:pPr>
        <w:pStyle w:val="a3"/>
        <w:jc w:val="both"/>
        <w:rPr>
          <w:sz w:val="22"/>
        </w:rPr>
      </w:pPr>
      <w:r w:rsidRPr="003048CC">
        <w:rPr>
          <w:i/>
          <w:sz w:val="22"/>
        </w:rPr>
        <w:t>Желтый цвет</w:t>
      </w:r>
      <w:r>
        <w:rPr>
          <w:sz w:val="22"/>
        </w:rPr>
        <w:t xml:space="preserve"> – непрерывная подача мощности на нагреватель. Эта ситуация возникает при запуске системы, когда нагреватели слишком холодные или после увеличения заданной температуры наконечника.</w:t>
      </w:r>
    </w:p>
    <w:p w:rsidR="004E5DA5" w:rsidRPr="003048CC" w:rsidRDefault="003048CC" w:rsidP="00747BD1">
      <w:pPr>
        <w:pStyle w:val="a3"/>
        <w:jc w:val="both"/>
        <w:rPr>
          <w:sz w:val="22"/>
        </w:rPr>
      </w:pPr>
      <w:r w:rsidRPr="003048CC">
        <w:rPr>
          <w:i/>
          <w:sz w:val="22"/>
        </w:rPr>
        <w:t>Красный цвет</w:t>
      </w:r>
      <w:r w:rsidRPr="003048CC">
        <w:rPr>
          <w:sz w:val="22"/>
        </w:rPr>
        <w:t xml:space="preserve"> </w:t>
      </w:r>
      <w:r>
        <w:rPr>
          <w:sz w:val="22"/>
        </w:rPr>
        <w:t>–</w:t>
      </w:r>
      <w:r w:rsidRPr="003048CC">
        <w:rPr>
          <w:sz w:val="22"/>
        </w:rPr>
        <w:t xml:space="preserve"> </w:t>
      </w:r>
      <w:r>
        <w:rPr>
          <w:sz w:val="22"/>
        </w:rPr>
        <w:t>на нагреватель не подается мощность. Если индикатор горит красным и никогда не меняет состояния, проверьте исправность термоинструмента.</w:t>
      </w:r>
    </w:p>
    <w:p w:rsidR="004E5DA5" w:rsidRDefault="004E5DA5" w:rsidP="00CA2133">
      <w:pPr>
        <w:pStyle w:val="a3"/>
        <w:rPr>
          <w:b/>
          <w:sz w:val="22"/>
        </w:rPr>
      </w:pPr>
    </w:p>
    <w:p w:rsidR="00695016" w:rsidRDefault="006B0504" w:rsidP="00CA2133">
      <w:pPr>
        <w:pStyle w:val="a3"/>
        <w:rPr>
          <w:b/>
          <w:sz w:val="22"/>
        </w:rPr>
      </w:pPr>
      <w:r>
        <w:rPr>
          <w:b/>
          <w:sz w:val="22"/>
        </w:rPr>
        <w:t>РАБОТА</w:t>
      </w:r>
    </w:p>
    <w:p w:rsidR="006B0504" w:rsidRDefault="006B0504" w:rsidP="00CA2133">
      <w:pPr>
        <w:pStyle w:val="a3"/>
        <w:rPr>
          <w:b/>
          <w:sz w:val="22"/>
        </w:rPr>
      </w:pPr>
      <w:r>
        <w:rPr>
          <w:b/>
          <w:sz w:val="22"/>
        </w:rPr>
        <w:t>Меню программирования</w:t>
      </w:r>
    </w:p>
    <w:p w:rsidR="001B551F" w:rsidRPr="00C80788" w:rsidRDefault="001B551F" w:rsidP="00CA2133">
      <w:pPr>
        <w:rPr>
          <w:sz w:val="22"/>
          <w:szCs w:val="22"/>
        </w:rPr>
      </w:pPr>
      <w:r w:rsidRPr="00C80788">
        <w:rPr>
          <w:sz w:val="22"/>
          <w:szCs w:val="22"/>
        </w:rPr>
        <w:t>Этот режим позволяет установить основные параметры системы:</w:t>
      </w:r>
    </w:p>
    <w:p w:rsidR="001B551F" w:rsidRPr="00C80788" w:rsidRDefault="001B551F" w:rsidP="00CA2133">
      <w:pPr>
        <w:numPr>
          <w:ilvl w:val="0"/>
          <w:numId w:val="7"/>
        </w:numPr>
        <w:rPr>
          <w:sz w:val="22"/>
        </w:rPr>
      </w:pPr>
      <w:r w:rsidRPr="00C80788">
        <w:rPr>
          <w:sz w:val="22"/>
        </w:rPr>
        <w:t>Ввести, удалить или изменить пароль.</w:t>
      </w:r>
    </w:p>
    <w:p w:rsidR="001B551F" w:rsidRPr="00C80788" w:rsidRDefault="001B551F" w:rsidP="00CA2133">
      <w:pPr>
        <w:numPr>
          <w:ilvl w:val="0"/>
          <w:numId w:val="7"/>
        </w:numPr>
        <w:rPr>
          <w:sz w:val="22"/>
        </w:rPr>
      </w:pPr>
      <w:r w:rsidRPr="00C80788">
        <w:rPr>
          <w:sz w:val="22"/>
        </w:rPr>
        <w:t xml:space="preserve">Установить шкалу </w:t>
      </w:r>
      <w:r w:rsidRPr="00C80788">
        <w:rPr>
          <w:sz w:val="22"/>
          <w:lang w:val="en-US"/>
        </w:rPr>
        <w:t>C/F.</w:t>
      </w:r>
    </w:p>
    <w:p w:rsidR="001B551F" w:rsidRPr="00C80788" w:rsidRDefault="001B551F" w:rsidP="00CA2133">
      <w:pPr>
        <w:numPr>
          <w:ilvl w:val="0"/>
          <w:numId w:val="7"/>
        </w:numPr>
        <w:rPr>
          <w:sz w:val="22"/>
        </w:rPr>
      </w:pPr>
      <w:r w:rsidRPr="00C80788">
        <w:rPr>
          <w:sz w:val="22"/>
        </w:rPr>
        <w:t>Изменить верхний и нижний предел температур.</w:t>
      </w:r>
    </w:p>
    <w:p w:rsidR="001B551F" w:rsidRPr="00C80788" w:rsidRDefault="001B551F" w:rsidP="00CA2133">
      <w:pPr>
        <w:numPr>
          <w:ilvl w:val="0"/>
          <w:numId w:val="7"/>
        </w:numPr>
        <w:rPr>
          <w:sz w:val="22"/>
        </w:rPr>
      </w:pPr>
      <w:r w:rsidRPr="00C80788">
        <w:rPr>
          <w:sz w:val="22"/>
        </w:rPr>
        <w:t>Активизировать автоматическое снижение температуры инструмента во время простоя.</w:t>
      </w:r>
    </w:p>
    <w:p w:rsidR="001B551F" w:rsidRPr="00C80788" w:rsidRDefault="001B551F" w:rsidP="00CA2133">
      <w:pPr>
        <w:numPr>
          <w:ilvl w:val="0"/>
          <w:numId w:val="7"/>
        </w:numPr>
        <w:rPr>
          <w:sz w:val="22"/>
        </w:rPr>
      </w:pPr>
      <w:r w:rsidRPr="00C80788">
        <w:rPr>
          <w:sz w:val="22"/>
        </w:rPr>
        <w:t>Активизировать автоматическое отключение питания.</w:t>
      </w:r>
    </w:p>
    <w:p w:rsidR="001B551F" w:rsidRPr="00C80788" w:rsidRDefault="001B551F" w:rsidP="00CA2133">
      <w:pPr>
        <w:numPr>
          <w:ilvl w:val="0"/>
          <w:numId w:val="7"/>
        </w:numPr>
        <w:rPr>
          <w:sz w:val="22"/>
        </w:rPr>
      </w:pPr>
      <w:r w:rsidRPr="00C80788">
        <w:rPr>
          <w:sz w:val="22"/>
        </w:rPr>
        <w:t>Задать режим сканирования каналов на дисплее</w:t>
      </w:r>
    </w:p>
    <w:p w:rsidR="001B551F" w:rsidRPr="00C80788" w:rsidRDefault="001B551F" w:rsidP="00CA2133">
      <w:pPr>
        <w:numPr>
          <w:ilvl w:val="0"/>
          <w:numId w:val="7"/>
        </w:numPr>
        <w:spacing w:after="240"/>
        <w:rPr>
          <w:sz w:val="22"/>
        </w:rPr>
      </w:pPr>
      <w:r w:rsidRPr="00C80788">
        <w:rPr>
          <w:sz w:val="22"/>
        </w:rPr>
        <w:t>Изменить контрастность и подсветку дисплея.</w:t>
      </w:r>
    </w:p>
    <w:p w:rsidR="006B0504" w:rsidRDefault="006B0504" w:rsidP="00747BD1">
      <w:pPr>
        <w:pStyle w:val="a3"/>
        <w:jc w:val="both"/>
        <w:rPr>
          <w:sz w:val="22"/>
        </w:rPr>
      </w:pPr>
      <w:r>
        <w:rPr>
          <w:sz w:val="22"/>
        </w:rPr>
        <w:t>Чтобы перейти в меню программирования нажмите и удерживайте программную кнопку</w:t>
      </w:r>
      <w:r w:rsidRPr="006B0504">
        <w:t xml:space="preserve"> </w:t>
      </w:r>
      <w:r w:rsidR="00BB09E8">
        <w:rPr>
          <w:noProof/>
        </w:rPr>
        <w:drawing>
          <wp:inline distT="0" distB="0" distL="0" distR="0">
            <wp:extent cx="124460" cy="12446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rPr>
        <w:t xml:space="preserve"> во время включения станции. Отпустите кнопку </w:t>
      </w:r>
      <w:r w:rsidR="00BB09E8">
        <w:rPr>
          <w:noProof/>
        </w:rPr>
        <w:drawing>
          <wp:inline distT="0" distB="0" distL="0" distR="0">
            <wp:extent cx="124460" cy="124460"/>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rPr>
        <w:t>, когда появится сообщение «</w:t>
      </w:r>
      <w:r w:rsidRPr="006B0504">
        <w:rPr>
          <w:sz w:val="22"/>
        </w:rPr>
        <w:t>Software Version</w:t>
      </w:r>
      <w:r>
        <w:rPr>
          <w:sz w:val="22"/>
        </w:rPr>
        <w:t xml:space="preserve">». Нажатием кнопки вы переходите от одного пункта меню к следующему. </w:t>
      </w:r>
    </w:p>
    <w:p w:rsidR="006B0504" w:rsidRPr="006B0504" w:rsidRDefault="006B0504" w:rsidP="00747BD1">
      <w:pPr>
        <w:pStyle w:val="a3"/>
        <w:jc w:val="both"/>
        <w:rPr>
          <w:sz w:val="22"/>
        </w:rPr>
      </w:pPr>
      <w:r>
        <w:rPr>
          <w:sz w:val="22"/>
        </w:rPr>
        <w:t>Следуйте подсказкам на экране для просмотра и изменения каждого из параметров, начиная с пароля.</w:t>
      </w:r>
    </w:p>
    <w:p w:rsidR="001B551F" w:rsidRDefault="006B0504" w:rsidP="00CA2133">
      <w:pPr>
        <w:pStyle w:val="a3"/>
        <w:numPr>
          <w:ilvl w:val="0"/>
          <w:numId w:val="11"/>
        </w:numPr>
        <w:ind w:left="360"/>
      </w:pPr>
      <w:r w:rsidRPr="001B551F">
        <w:rPr>
          <w:sz w:val="22"/>
        </w:rPr>
        <w:t>Пароль</w:t>
      </w:r>
      <w:r w:rsidRPr="001B551F">
        <w:rPr>
          <w:sz w:val="22"/>
        </w:rPr>
        <w:br/>
      </w:r>
      <w:r w:rsidRPr="001B551F">
        <w:rPr>
          <w:i/>
          <w:sz w:val="22"/>
          <w:szCs w:val="22"/>
        </w:rPr>
        <w:t>Same</w:t>
      </w:r>
      <w:r w:rsidRPr="001B551F">
        <w:rPr>
          <w:sz w:val="22"/>
          <w:szCs w:val="22"/>
        </w:rPr>
        <w:t xml:space="preserve"> – оставляет предыдущий пароль и переходит к следующему пункту.</w:t>
      </w:r>
      <w:r w:rsidRPr="001B551F">
        <w:rPr>
          <w:sz w:val="22"/>
          <w:szCs w:val="22"/>
        </w:rPr>
        <w:br/>
      </w:r>
      <w:r w:rsidRPr="001B551F">
        <w:rPr>
          <w:i/>
          <w:sz w:val="22"/>
          <w:szCs w:val="22"/>
          <w:lang w:val="en-US"/>
        </w:rPr>
        <w:t>Yes</w:t>
      </w:r>
      <w:r w:rsidRPr="001B551F">
        <w:rPr>
          <w:sz w:val="22"/>
          <w:szCs w:val="22"/>
        </w:rPr>
        <w:t xml:space="preserve"> </w:t>
      </w:r>
      <w:r w:rsidR="001B551F" w:rsidRPr="001B551F">
        <w:rPr>
          <w:sz w:val="22"/>
          <w:szCs w:val="22"/>
        </w:rPr>
        <w:t>–</w:t>
      </w:r>
      <w:r w:rsidRPr="001B551F">
        <w:rPr>
          <w:sz w:val="22"/>
          <w:szCs w:val="22"/>
        </w:rPr>
        <w:t xml:space="preserve"> </w:t>
      </w:r>
      <w:r w:rsidR="001B551F" w:rsidRPr="001B551F">
        <w:rPr>
          <w:sz w:val="22"/>
          <w:szCs w:val="22"/>
        </w:rPr>
        <w:t xml:space="preserve">подтверждение оператором ввода нового пароля. Используйте кнопки вверх </w:t>
      </w:r>
      <w:r w:rsidR="00BB09E8">
        <w:rPr>
          <w:noProof/>
          <w:sz w:val="22"/>
          <w:szCs w:val="22"/>
        </w:rPr>
        <w:drawing>
          <wp:inline distT="0" distB="0" distL="0" distR="0">
            <wp:extent cx="124460" cy="12446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1B551F">
        <w:rPr>
          <w:sz w:val="22"/>
          <w:szCs w:val="22"/>
        </w:rPr>
        <w:t xml:space="preserve"> и вниз </w:t>
      </w:r>
      <w:r w:rsidR="00BB09E8">
        <w:rPr>
          <w:noProof/>
          <w:sz w:val="22"/>
          <w:szCs w:val="22"/>
        </w:rPr>
        <w:drawing>
          <wp:inline distT="0" distB="0" distL="0" distR="0">
            <wp:extent cx="124460" cy="12446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1B551F">
        <w:rPr>
          <w:sz w:val="22"/>
          <w:szCs w:val="22"/>
        </w:rPr>
        <w:t xml:space="preserve"> для выбора 4-хзначного пароля.</w:t>
      </w:r>
      <w:r w:rsidR="001B551F" w:rsidRPr="001B551F">
        <w:rPr>
          <w:sz w:val="22"/>
          <w:szCs w:val="22"/>
        </w:rPr>
        <w:br/>
      </w:r>
      <w:r w:rsidR="001B551F" w:rsidRPr="001B551F">
        <w:rPr>
          <w:i/>
          <w:sz w:val="22"/>
          <w:szCs w:val="22"/>
        </w:rPr>
        <w:t>No</w:t>
      </w:r>
      <w:r w:rsidR="001B551F" w:rsidRPr="001B551F">
        <w:rPr>
          <w:sz w:val="22"/>
          <w:szCs w:val="22"/>
        </w:rPr>
        <w:t xml:space="preserve"> – отменяет пароль и переходит к следующему пункту.</w:t>
      </w:r>
    </w:p>
    <w:p w:rsidR="0075119F" w:rsidRDefault="001B551F" w:rsidP="00CA2133">
      <w:pPr>
        <w:pStyle w:val="a3"/>
        <w:numPr>
          <w:ilvl w:val="0"/>
          <w:numId w:val="11"/>
        </w:numPr>
        <w:ind w:left="360"/>
        <w:rPr>
          <w:sz w:val="22"/>
        </w:rPr>
      </w:pPr>
      <w:r w:rsidRPr="0075119F">
        <w:rPr>
          <w:sz w:val="22"/>
        </w:rPr>
        <w:t>Выбор шкалы</w:t>
      </w:r>
      <w:r w:rsidRPr="0075119F">
        <w:rPr>
          <w:sz w:val="22"/>
        </w:rPr>
        <w:br/>
        <w:t xml:space="preserve">Дисплей показывает шкалу температур в </w:t>
      </w:r>
      <w:r w:rsidRPr="0075119F">
        <w:rPr>
          <w:sz w:val="22"/>
          <w:lang w:val="en-US"/>
        </w:rPr>
        <w:t>C</w:t>
      </w:r>
      <w:r w:rsidRPr="0075119F">
        <w:rPr>
          <w:sz w:val="22"/>
        </w:rPr>
        <w:t xml:space="preserve"> / </w:t>
      </w:r>
      <w:r w:rsidRPr="0075119F">
        <w:rPr>
          <w:sz w:val="22"/>
          <w:lang w:val="en-US"/>
        </w:rPr>
        <w:t>F</w:t>
      </w:r>
      <w:r w:rsidRPr="0075119F">
        <w:rPr>
          <w:sz w:val="22"/>
        </w:rPr>
        <w:t>. Выбор:</w:t>
      </w:r>
      <w:r w:rsidRPr="0075119F">
        <w:rPr>
          <w:sz w:val="22"/>
        </w:rPr>
        <w:br/>
        <w:t xml:space="preserve">а) Нажать круглую кнопку </w:t>
      </w:r>
      <w:r w:rsidR="00BB09E8">
        <w:rPr>
          <w:noProof/>
        </w:rPr>
        <w:drawing>
          <wp:inline distT="0" distB="0" distL="0" distR="0">
            <wp:extent cx="124460" cy="124460"/>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t>,</w:t>
      </w:r>
      <w:r w:rsidRPr="0075119F">
        <w:rPr>
          <w:sz w:val="22"/>
        </w:rPr>
        <w:t xml:space="preserve"> чтобы оставить выбранную шкалу</w:t>
      </w:r>
      <w:r w:rsidR="0075119F" w:rsidRPr="0075119F">
        <w:rPr>
          <w:sz w:val="22"/>
        </w:rPr>
        <w:br/>
      </w:r>
      <w:r w:rsidRPr="0075119F">
        <w:rPr>
          <w:sz w:val="22"/>
        </w:rPr>
        <w:t xml:space="preserve">б) Нажать кнопку вверх </w:t>
      </w:r>
      <w:r w:rsidR="00BB09E8">
        <w:rPr>
          <w:noProof/>
          <w:sz w:val="22"/>
          <w:szCs w:val="22"/>
        </w:rPr>
        <w:drawing>
          <wp:inline distT="0" distB="0" distL="0" distR="0">
            <wp:extent cx="124460" cy="124460"/>
            <wp:effectExtent l="1905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изменить шкалу.</w:t>
      </w:r>
      <w:r w:rsidRPr="0075119F">
        <w:rPr>
          <w:sz w:val="22"/>
        </w:rPr>
        <w:br/>
        <w:t xml:space="preserve">Нажмите круглую кнопку </w:t>
      </w:r>
      <w:r w:rsidR="00BB09E8">
        <w:rPr>
          <w:noProof/>
        </w:rPr>
        <w:drawing>
          <wp:inline distT="0" distB="0" distL="0" distR="0">
            <wp:extent cx="124460" cy="12446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p>
    <w:p w:rsidR="006B0504" w:rsidRDefault="0075119F" w:rsidP="00CA2133">
      <w:pPr>
        <w:pStyle w:val="a3"/>
        <w:numPr>
          <w:ilvl w:val="0"/>
          <w:numId w:val="11"/>
        </w:numPr>
        <w:ind w:left="284"/>
        <w:rPr>
          <w:sz w:val="22"/>
        </w:rPr>
      </w:pPr>
      <w:r w:rsidRPr="0075119F">
        <w:rPr>
          <w:bCs/>
          <w:sz w:val="22"/>
        </w:rPr>
        <w:t>Пределы температур</w:t>
      </w:r>
      <w:r w:rsidRPr="0075119F">
        <w:rPr>
          <w:bCs/>
          <w:sz w:val="22"/>
        </w:rPr>
        <w:br/>
      </w:r>
      <w:r w:rsidR="001B551F" w:rsidRPr="0075119F">
        <w:rPr>
          <w:sz w:val="22"/>
        </w:rPr>
        <w:t>Дисплей показывает верхний предел:</w:t>
      </w:r>
      <w:r w:rsidRPr="0075119F">
        <w:rPr>
          <w:sz w:val="22"/>
        </w:rPr>
        <w:br/>
      </w:r>
      <w:r>
        <w:rPr>
          <w:sz w:val="22"/>
        </w:rPr>
        <w:t>а</w:t>
      </w:r>
      <w:r w:rsidR="001B551F" w:rsidRPr="0075119F">
        <w:rPr>
          <w:sz w:val="22"/>
        </w:rPr>
        <w:t>) Нажать круглую кнопку</w:t>
      </w:r>
      <w:r>
        <w:rPr>
          <w:sz w:val="22"/>
        </w:rPr>
        <w:t xml:space="preserve"> </w:t>
      </w:r>
      <w:r w:rsidR="00BB09E8">
        <w:rPr>
          <w:noProof/>
        </w:rPr>
        <w:drawing>
          <wp:inline distT="0" distB="0" distL="0" distR="0">
            <wp:extent cx="124460" cy="124460"/>
            <wp:effectExtent l="1905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чтобы оставить все без изменения</w:t>
      </w:r>
      <w:r w:rsidRPr="0075119F">
        <w:rPr>
          <w:sz w:val="22"/>
        </w:rPr>
        <w:br/>
      </w:r>
      <w:r>
        <w:rPr>
          <w:sz w:val="22"/>
        </w:rPr>
        <w:t>б</w:t>
      </w:r>
      <w:r w:rsidR="001B551F" w:rsidRPr="0075119F">
        <w:rPr>
          <w:sz w:val="22"/>
        </w:rPr>
        <w:t>) Нажать кнопку ВВЕРХ</w:t>
      </w:r>
      <w:r>
        <w:rPr>
          <w:sz w:val="22"/>
        </w:rPr>
        <w:t xml:space="preserve"> </w:t>
      </w:r>
      <w:r w:rsidR="00BB09E8">
        <w:rPr>
          <w:noProof/>
          <w:sz w:val="22"/>
          <w:szCs w:val="22"/>
        </w:rPr>
        <w:drawing>
          <wp:inline distT="0" distB="0" distL="0" distR="0">
            <wp:extent cx="124460" cy="124460"/>
            <wp:effectExtent l="1905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xml:space="preserve"> или ВНИЗ</w:t>
      </w:r>
      <w:r>
        <w:rPr>
          <w:sz w:val="22"/>
        </w:rPr>
        <w:t xml:space="preserve"> </w:t>
      </w:r>
      <w:r w:rsidR="00BB09E8">
        <w:rPr>
          <w:noProof/>
          <w:sz w:val="22"/>
          <w:szCs w:val="22"/>
        </w:rPr>
        <w:drawing>
          <wp:inline distT="0" distB="0" distL="0" distR="0">
            <wp:extent cx="124460" cy="124460"/>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чтобы изменить предел.</w:t>
      </w:r>
      <w:r w:rsidRPr="0075119F">
        <w:rPr>
          <w:sz w:val="22"/>
        </w:rPr>
        <w:br/>
      </w:r>
      <w:r w:rsidR="001B551F" w:rsidRPr="0075119F">
        <w:rPr>
          <w:sz w:val="22"/>
        </w:rPr>
        <w:t>Дисплей показывает нижний предел:</w:t>
      </w:r>
      <w:r w:rsidRPr="0075119F">
        <w:rPr>
          <w:sz w:val="22"/>
        </w:rPr>
        <w:br/>
      </w:r>
      <w:r>
        <w:rPr>
          <w:sz w:val="22"/>
        </w:rPr>
        <w:t>а</w:t>
      </w:r>
      <w:r w:rsidR="001B551F" w:rsidRPr="0075119F">
        <w:rPr>
          <w:sz w:val="22"/>
        </w:rPr>
        <w:t>) Нажать круглую кнопку</w:t>
      </w:r>
      <w:r>
        <w:rPr>
          <w:sz w:val="22"/>
        </w:rPr>
        <w:t xml:space="preserve"> </w:t>
      </w:r>
      <w:r w:rsidR="00BB09E8">
        <w:rPr>
          <w:noProof/>
        </w:rPr>
        <w:drawing>
          <wp:inline distT="0" distB="0" distL="0" distR="0">
            <wp:extent cx="124460" cy="124460"/>
            <wp:effectExtent l="1905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чтобы оставить все без изменения</w:t>
      </w:r>
      <w:r w:rsidRPr="0075119F">
        <w:rPr>
          <w:sz w:val="22"/>
        </w:rPr>
        <w:br/>
      </w:r>
      <w:r>
        <w:rPr>
          <w:sz w:val="22"/>
        </w:rPr>
        <w:t>б</w:t>
      </w:r>
      <w:r w:rsidR="001B551F" w:rsidRPr="0075119F">
        <w:rPr>
          <w:sz w:val="22"/>
        </w:rPr>
        <w:t>) Нажать кнопку ВВЕРХ</w:t>
      </w:r>
      <w:r>
        <w:rPr>
          <w:sz w:val="22"/>
        </w:rPr>
        <w:t xml:space="preserve"> </w:t>
      </w:r>
      <w:r w:rsidR="00BB09E8">
        <w:rPr>
          <w:noProof/>
          <w:sz w:val="22"/>
          <w:szCs w:val="22"/>
        </w:rPr>
        <w:drawing>
          <wp:inline distT="0" distB="0" distL="0" distR="0">
            <wp:extent cx="124460" cy="124460"/>
            <wp:effectExtent l="1905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xml:space="preserve"> или ВНИЗ</w:t>
      </w:r>
      <w:r>
        <w:rPr>
          <w:sz w:val="22"/>
        </w:rPr>
        <w:t xml:space="preserve"> </w:t>
      </w:r>
      <w:r w:rsidR="00BB09E8">
        <w:rPr>
          <w:noProof/>
          <w:sz w:val="22"/>
          <w:szCs w:val="22"/>
        </w:rPr>
        <w:drawing>
          <wp:inline distT="0" distB="0" distL="0" distR="0">
            <wp:extent cx="124460" cy="124460"/>
            <wp:effectExtent l="1905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B551F" w:rsidRPr="0075119F">
        <w:rPr>
          <w:sz w:val="22"/>
        </w:rPr>
        <w:t>, чтобы изменить предел.</w:t>
      </w:r>
    </w:p>
    <w:p w:rsidR="0075119F" w:rsidRPr="00C80788" w:rsidRDefault="0075119F" w:rsidP="00CA2133">
      <w:pPr>
        <w:numPr>
          <w:ilvl w:val="0"/>
          <w:numId w:val="11"/>
        </w:numPr>
        <w:ind w:left="284"/>
        <w:rPr>
          <w:sz w:val="22"/>
        </w:rPr>
      </w:pPr>
      <w:r w:rsidRPr="0075119F">
        <w:rPr>
          <w:bCs/>
          <w:sz w:val="22"/>
        </w:rPr>
        <w:t>Установка времени возврата температуры</w:t>
      </w:r>
      <w:r>
        <w:rPr>
          <w:b/>
          <w:bCs/>
          <w:sz w:val="22"/>
        </w:rPr>
        <w:br/>
      </w:r>
      <w:r w:rsidRPr="00C80788">
        <w:rPr>
          <w:sz w:val="22"/>
        </w:rPr>
        <w:t>Дисплей показывает время в минутах начала снижения температуры инструмента на 50% после последнего изменения температуры на термодатчике.</w:t>
      </w:r>
      <w:r>
        <w:rPr>
          <w:sz w:val="22"/>
        </w:rPr>
        <w:br/>
        <w:t>а</w:t>
      </w:r>
      <w:r w:rsidRPr="00C80788">
        <w:rPr>
          <w:sz w:val="22"/>
        </w:rPr>
        <w:t>) Нажать круглую кнопку</w:t>
      </w:r>
      <w:r>
        <w:rPr>
          <w:sz w:val="22"/>
        </w:rPr>
        <w:t xml:space="preserve"> </w:t>
      </w:r>
      <w:r w:rsidR="00BB09E8">
        <w:rPr>
          <w:noProof/>
        </w:rPr>
        <w:drawing>
          <wp:inline distT="0" distB="0" distL="0" distR="0">
            <wp:extent cx="124460" cy="124460"/>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80788">
        <w:rPr>
          <w:sz w:val="22"/>
        </w:rPr>
        <w:t>, чтобы оставить все без изменения</w:t>
      </w:r>
      <w:r>
        <w:rPr>
          <w:sz w:val="22"/>
        </w:rPr>
        <w:br/>
        <w:t>б</w:t>
      </w:r>
      <w:r w:rsidRPr="00C80788">
        <w:rPr>
          <w:sz w:val="22"/>
        </w:rPr>
        <w:t xml:space="preserve">) Нажать кнопку ВВЕРХ </w:t>
      </w:r>
      <w:r w:rsidR="00BB09E8">
        <w:rPr>
          <w:noProof/>
          <w:sz w:val="22"/>
          <w:szCs w:val="22"/>
        </w:rPr>
        <w:drawing>
          <wp:inline distT="0" distB="0" distL="0" distR="0">
            <wp:extent cx="124460" cy="124460"/>
            <wp:effectExtent l="1905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rPr>
        <w:t xml:space="preserve"> </w:t>
      </w:r>
      <w:r w:rsidRPr="00C80788">
        <w:rPr>
          <w:sz w:val="22"/>
        </w:rPr>
        <w:t>или ВНИЗ</w:t>
      </w:r>
      <w:r>
        <w:rPr>
          <w:sz w:val="22"/>
        </w:rPr>
        <w:t xml:space="preserve"> </w:t>
      </w:r>
      <w:r w:rsidR="00BB09E8">
        <w:rPr>
          <w:noProof/>
          <w:sz w:val="22"/>
          <w:szCs w:val="22"/>
        </w:rPr>
        <w:drawing>
          <wp:inline distT="0" distB="0" distL="0" distR="0">
            <wp:extent cx="124460" cy="124460"/>
            <wp:effectExtent l="1905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80788">
        <w:rPr>
          <w:sz w:val="22"/>
        </w:rPr>
        <w:t>, чтобы изменить время. 00 – означает отключение функции.</w:t>
      </w:r>
      <w:r w:rsidRPr="0075119F">
        <w:rPr>
          <w:sz w:val="22"/>
        </w:rPr>
        <w:t xml:space="preserve"> Нажмите круглую кнопку </w:t>
      </w:r>
      <w:r w:rsidR="00BB09E8">
        <w:rPr>
          <w:noProof/>
        </w:rPr>
        <w:drawing>
          <wp:inline distT="0" distB="0" distL="0" distR="0">
            <wp:extent cx="124460" cy="124460"/>
            <wp:effectExtent l="1905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r>
        <w:rPr>
          <w:sz w:val="22"/>
        </w:rPr>
        <w:br/>
      </w:r>
    </w:p>
    <w:p w:rsidR="0075119F" w:rsidRPr="0075119F" w:rsidRDefault="0075119F" w:rsidP="00CA2133">
      <w:pPr>
        <w:numPr>
          <w:ilvl w:val="0"/>
          <w:numId w:val="11"/>
        </w:numPr>
        <w:spacing w:after="240"/>
        <w:ind w:left="284"/>
        <w:rPr>
          <w:sz w:val="22"/>
        </w:rPr>
      </w:pPr>
      <w:r>
        <w:rPr>
          <w:bCs/>
          <w:sz w:val="22"/>
        </w:rPr>
        <w:lastRenderedPageBreak/>
        <w:t>Автоматическое отключение</w:t>
      </w:r>
      <w:r w:rsidRPr="0075119F">
        <w:rPr>
          <w:bCs/>
          <w:sz w:val="22"/>
        </w:rPr>
        <w:br/>
      </w:r>
      <w:r w:rsidRPr="0075119F">
        <w:rPr>
          <w:sz w:val="22"/>
        </w:rPr>
        <w:t>Дисплей показывает время отключения питание инструментов после их перехода в дежурный режим</w:t>
      </w:r>
      <w:r>
        <w:rPr>
          <w:sz w:val="22"/>
        </w:rPr>
        <w:t>. Если этот режим включен, то система автоматически выключит питание инструмента  через 10-90 минут после активизации режима возврата температуры. Во время работы режима выключения на дисплее моргает сообщение «</w:t>
      </w:r>
      <w:r>
        <w:rPr>
          <w:sz w:val="22"/>
          <w:lang w:val="en-US"/>
        </w:rPr>
        <w:t>OFF</w:t>
      </w:r>
      <w:r>
        <w:rPr>
          <w:sz w:val="22"/>
        </w:rPr>
        <w:t>»</w:t>
      </w:r>
      <w:r w:rsidR="006A1290">
        <w:rPr>
          <w:sz w:val="22"/>
        </w:rPr>
        <w:t>, а светодиодные индикаторы горят красным</w:t>
      </w:r>
      <w:r>
        <w:rPr>
          <w:sz w:val="22"/>
        </w:rPr>
        <w:t xml:space="preserve">. Если нажать любую кнопку на панели, то система </w:t>
      </w:r>
      <w:r w:rsidR="006A1290">
        <w:rPr>
          <w:sz w:val="22"/>
        </w:rPr>
        <w:t>перейдет в нормальный режим работы.</w:t>
      </w:r>
      <w:r w:rsidRPr="0075119F">
        <w:rPr>
          <w:sz w:val="22"/>
        </w:rPr>
        <w:br/>
        <w:t>а) Нажать круглую кнопку</w:t>
      </w:r>
      <w:r>
        <w:rPr>
          <w:sz w:val="22"/>
        </w:rPr>
        <w:t xml:space="preserve"> </w:t>
      </w:r>
      <w:r w:rsidR="00BB09E8">
        <w:rPr>
          <w:noProof/>
        </w:rPr>
        <w:drawing>
          <wp:inline distT="0" distB="0" distL="0" distR="0">
            <wp:extent cx="124460" cy="124460"/>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оставить все без изменения</w:t>
      </w:r>
      <w:r w:rsidRPr="0075119F">
        <w:rPr>
          <w:sz w:val="22"/>
        </w:rPr>
        <w:br/>
        <w:t>б) Нажать кнопку ВВЕРХ</w:t>
      </w:r>
      <w:r>
        <w:rPr>
          <w:sz w:val="22"/>
        </w:rPr>
        <w:t xml:space="preserve"> </w:t>
      </w:r>
      <w:r w:rsidR="00BB09E8">
        <w:rPr>
          <w:noProof/>
          <w:sz w:val="22"/>
          <w:szCs w:val="22"/>
        </w:rPr>
        <w:drawing>
          <wp:inline distT="0" distB="0" distL="0" distR="0">
            <wp:extent cx="124460" cy="12446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xml:space="preserve"> или ВНИЗ</w:t>
      </w:r>
      <w:r>
        <w:rPr>
          <w:sz w:val="22"/>
        </w:rPr>
        <w:t xml:space="preserve"> </w:t>
      </w:r>
      <w:r w:rsidR="00BB09E8">
        <w:rPr>
          <w:noProof/>
          <w:sz w:val="22"/>
          <w:szCs w:val="22"/>
        </w:rPr>
        <w:drawing>
          <wp:inline distT="0" distB="0" distL="0" distR="0">
            <wp:extent cx="124460" cy="124460"/>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изменить время. 00 – означает отключение функции.</w:t>
      </w:r>
      <w:r w:rsidR="006A1290" w:rsidRPr="006A1290">
        <w:rPr>
          <w:sz w:val="22"/>
        </w:rPr>
        <w:t xml:space="preserve"> </w:t>
      </w:r>
      <w:r w:rsidR="006A1290" w:rsidRPr="0075119F">
        <w:rPr>
          <w:sz w:val="22"/>
        </w:rPr>
        <w:t xml:space="preserve">Нажмите круглую кнопку </w:t>
      </w:r>
      <w:r w:rsidR="00BB09E8">
        <w:rPr>
          <w:noProof/>
        </w:rPr>
        <w:drawing>
          <wp:inline distT="0" distB="0" distL="0" distR="0">
            <wp:extent cx="124460" cy="124460"/>
            <wp:effectExtent l="1905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6A1290" w:rsidRPr="0075119F">
        <w:rPr>
          <w:sz w:val="22"/>
        </w:rPr>
        <w:t>, чтобы перейти к следующему пункту</w:t>
      </w:r>
      <w:r w:rsidR="006A1290">
        <w:rPr>
          <w:sz w:val="22"/>
        </w:rPr>
        <w:t>.</w:t>
      </w:r>
    </w:p>
    <w:p w:rsidR="001E2CAC" w:rsidRPr="00C80788" w:rsidRDefault="001E2CAC" w:rsidP="00CA2133">
      <w:pPr>
        <w:pStyle w:val="a3"/>
        <w:numPr>
          <w:ilvl w:val="0"/>
          <w:numId w:val="11"/>
        </w:numPr>
        <w:ind w:left="284"/>
      </w:pPr>
      <w:r w:rsidRPr="006A1290">
        <w:rPr>
          <w:sz w:val="22"/>
        </w:rPr>
        <w:t>Формат</w:t>
      </w:r>
      <w:r w:rsidR="00403554" w:rsidRPr="006A1290">
        <w:rPr>
          <w:sz w:val="22"/>
        </w:rPr>
        <w:t xml:space="preserve"> отображения</w:t>
      </w:r>
      <w:r w:rsidRPr="006A1290">
        <w:rPr>
          <w:sz w:val="22"/>
        </w:rPr>
        <w:t xml:space="preserve"> данных </w:t>
      </w:r>
      <w:r w:rsidR="00403554" w:rsidRPr="006A1290">
        <w:rPr>
          <w:sz w:val="22"/>
        </w:rPr>
        <w:t xml:space="preserve">на </w:t>
      </w:r>
      <w:r w:rsidRPr="006A1290">
        <w:rPr>
          <w:sz w:val="22"/>
        </w:rPr>
        <w:t>диспле</w:t>
      </w:r>
      <w:r w:rsidR="00403554" w:rsidRPr="006A1290">
        <w:rPr>
          <w:sz w:val="22"/>
        </w:rPr>
        <w:t>е</w:t>
      </w:r>
    </w:p>
    <w:p w:rsidR="001E2CAC" w:rsidRPr="00C80788" w:rsidRDefault="00BB09E8" w:rsidP="00CA2133">
      <w:pPr>
        <w:ind w:left="284"/>
      </w:pPr>
      <w:r>
        <w:rPr>
          <w:noProof/>
        </w:rPr>
        <w:drawing>
          <wp:inline distT="0" distB="0" distL="0" distR="0">
            <wp:extent cx="5819140" cy="216154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819140" cy="2161540"/>
                    </a:xfrm>
                    <a:prstGeom prst="rect">
                      <a:avLst/>
                    </a:prstGeom>
                    <a:noFill/>
                    <a:ln w="9525">
                      <a:noFill/>
                      <a:miter lim="800000"/>
                      <a:headEnd/>
                      <a:tailEnd/>
                    </a:ln>
                  </pic:spPr>
                </pic:pic>
              </a:graphicData>
            </a:graphic>
          </wp:inline>
        </w:drawing>
      </w:r>
    </w:p>
    <w:p w:rsidR="00403554" w:rsidRPr="00C80788" w:rsidRDefault="006A1290" w:rsidP="00CA2133">
      <w:pPr>
        <w:ind w:left="284" w:firstLine="348"/>
      </w:pPr>
      <w:r>
        <w:t xml:space="preserve">                  Обычный формат</w:t>
      </w:r>
      <w:r>
        <w:tab/>
      </w:r>
      <w:r>
        <w:tab/>
        <w:t xml:space="preserve">                   </w:t>
      </w:r>
      <w:r w:rsidR="00403554" w:rsidRPr="00C80788">
        <w:t>Формат сканирования каналов</w:t>
      </w:r>
    </w:p>
    <w:p w:rsidR="00403554" w:rsidRPr="00C80788" w:rsidRDefault="00403554" w:rsidP="00CA2133">
      <w:pPr>
        <w:ind w:left="284"/>
      </w:pPr>
    </w:p>
    <w:p w:rsidR="00403554" w:rsidRPr="00C80788" w:rsidRDefault="00403554" w:rsidP="00CA2133">
      <w:pPr>
        <w:ind w:left="284"/>
      </w:pPr>
    </w:p>
    <w:p w:rsidR="001E2CAC" w:rsidRPr="00C80788" w:rsidRDefault="001E2CAC" w:rsidP="00CA2133">
      <w:pPr>
        <w:ind w:left="284"/>
        <w:rPr>
          <w:sz w:val="22"/>
        </w:rPr>
      </w:pPr>
      <w:r w:rsidRPr="00C80788">
        <w:rPr>
          <w:sz w:val="22"/>
        </w:rPr>
        <w:t>Система показывает</w:t>
      </w:r>
      <w:r w:rsidR="00403554" w:rsidRPr="00C80788">
        <w:rPr>
          <w:sz w:val="22"/>
        </w:rPr>
        <w:t>,</w:t>
      </w:r>
      <w:r w:rsidRPr="00C80788">
        <w:rPr>
          <w:sz w:val="22"/>
        </w:rPr>
        <w:t xml:space="preserve"> задан ли режим сканирования дисплея (</w:t>
      </w:r>
      <w:r w:rsidRPr="00C80788">
        <w:rPr>
          <w:sz w:val="22"/>
          <w:lang w:val="en-US"/>
        </w:rPr>
        <w:t>Enable</w:t>
      </w:r>
      <w:r w:rsidRPr="00C80788">
        <w:rPr>
          <w:sz w:val="22"/>
        </w:rPr>
        <w:t xml:space="preserve"> – задан, </w:t>
      </w:r>
      <w:r w:rsidRPr="00C80788">
        <w:rPr>
          <w:sz w:val="22"/>
          <w:lang w:val="en-US"/>
        </w:rPr>
        <w:t>Disable</w:t>
      </w:r>
      <w:r w:rsidRPr="00C80788">
        <w:rPr>
          <w:sz w:val="22"/>
        </w:rPr>
        <w:t xml:space="preserve"> – не задан)</w:t>
      </w:r>
    </w:p>
    <w:p w:rsidR="001E2CAC" w:rsidRPr="00C80788" w:rsidRDefault="006A1290" w:rsidP="00CA2133">
      <w:pPr>
        <w:ind w:left="284"/>
        <w:rPr>
          <w:sz w:val="22"/>
        </w:rPr>
      </w:pPr>
      <w:r>
        <w:rPr>
          <w:sz w:val="22"/>
        </w:rPr>
        <w:t>а</w:t>
      </w:r>
      <w:r w:rsidR="001E2CAC" w:rsidRPr="00C80788">
        <w:rPr>
          <w:sz w:val="22"/>
        </w:rPr>
        <w:t>) Нажать круглую кнопку</w:t>
      </w:r>
      <w:r>
        <w:rPr>
          <w:sz w:val="22"/>
        </w:rPr>
        <w:t xml:space="preserve"> </w:t>
      </w:r>
      <w:r w:rsidR="00BB09E8">
        <w:rPr>
          <w:noProof/>
        </w:rPr>
        <w:drawing>
          <wp:inline distT="0" distB="0" distL="0" distR="0">
            <wp:extent cx="124460" cy="124460"/>
            <wp:effectExtent l="1905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E2CAC" w:rsidRPr="00C80788">
        <w:rPr>
          <w:sz w:val="22"/>
        </w:rPr>
        <w:t>, чтобы оставить все без изменения</w:t>
      </w:r>
    </w:p>
    <w:p w:rsidR="001E2CAC" w:rsidRPr="00C80788" w:rsidRDefault="006A1290" w:rsidP="00CA2133">
      <w:pPr>
        <w:ind w:left="284"/>
        <w:rPr>
          <w:sz w:val="22"/>
        </w:rPr>
      </w:pPr>
      <w:r>
        <w:rPr>
          <w:sz w:val="22"/>
        </w:rPr>
        <w:t>б</w:t>
      </w:r>
      <w:r w:rsidR="001E2CAC" w:rsidRPr="00C80788">
        <w:rPr>
          <w:sz w:val="22"/>
        </w:rPr>
        <w:t>) Нажать кнопку ВВЕРХ</w:t>
      </w:r>
      <w:r>
        <w:rPr>
          <w:sz w:val="22"/>
        </w:rPr>
        <w:t xml:space="preserve"> </w:t>
      </w:r>
      <w:r w:rsidR="00BB09E8">
        <w:rPr>
          <w:noProof/>
          <w:sz w:val="22"/>
          <w:szCs w:val="22"/>
        </w:rPr>
        <w:drawing>
          <wp:inline distT="0" distB="0" distL="0" distR="0">
            <wp:extent cx="124460" cy="124460"/>
            <wp:effectExtent l="1905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E2CAC" w:rsidRPr="00C80788">
        <w:rPr>
          <w:sz w:val="22"/>
        </w:rPr>
        <w:t>, чтобы изменить настройку.</w:t>
      </w:r>
      <w:r w:rsidRPr="006A1290">
        <w:rPr>
          <w:sz w:val="22"/>
        </w:rPr>
        <w:t xml:space="preserve"> </w:t>
      </w:r>
      <w:r w:rsidRPr="0075119F">
        <w:rPr>
          <w:sz w:val="22"/>
        </w:rPr>
        <w:t xml:space="preserve">Нажмите круглую кнопку </w:t>
      </w:r>
      <w:r w:rsidR="00BB09E8">
        <w:rPr>
          <w:noProof/>
        </w:rPr>
        <w:drawing>
          <wp:inline distT="0" distB="0" distL="0" distR="0">
            <wp:extent cx="124460" cy="124460"/>
            <wp:effectExtent l="1905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r>
        <w:rPr>
          <w:sz w:val="22"/>
        </w:rPr>
        <w:t>.</w:t>
      </w:r>
    </w:p>
    <w:p w:rsidR="00403554" w:rsidRPr="00C80788" w:rsidRDefault="00403554" w:rsidP="00CA2133">
      <w:pPr>
        <w:ind w:left="284"/>
        <w:rPr>
          <w:sz w:val="22"/>
        </w:rPr>
      </w:pPr>
      <w:r w:rsidRPr="00C80788">
        <w:rPr>
          <w:sz w:val="22"/>
        </w:rPr>
        <w:t>Если формат сканирования задан, дисплей покажет время отображения температуры каждого канала:</w:t>
      </w:r>
    </w:p>
    <w:p w:rsidR="00403554" w:rsidRPr="00C80788" w:rsidRDefault="006A1290" w:rsidP="00CA2133">
      <w:pPr>
        <w:ind w:left="284"/>
        <w:rPr>
          <w:sz w:val="22"/>
        </w:rPr>
      </w:pPr>
      <w:r>
        <w:rPr>
          <w:sz w:val="22"/>
        </w:rPr>
        <w:t>а</w:t>
      </w:r>
      <w:r w:rsidR="00403554" w:rsidRPr="00C80788">
        <w:rPr>
          <w:sz w:val="22"/>
        </w:rPr>
        <w:t>) Нажать круглую кнопку</w:t>
      </w:r>
      <w:r>
        <w:rPr>
          <w:sz w:val="22"/>
        </w:rPr>
        <w:t xml:space="preserve"> </w:t>
      </w:r>
      <w:r w:rsidR="00BB09E8">
        <w:rPr>
          <w:noProof/>
        </w:rPr>
        <w:drawing>
          <wp:inline distT="0" distB="0" distL="0" distR="0">
            <wp:extent cx="124460" cy="124460"/>
            <wp:effectExtent l="1905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403554" w:rsidRPr="00C80788">
        <w:rPr>
          <w:sz w:val="22"/>
        </w:rPr>
        <w:t>, чтобы оставить все без изменения</w:t>
      </w:r>
    </w:p>
    <w:p w:rsidR="00403554" w:rsidRPr="00C80788" w:rsidRDefault="006A1290" w:rsidP="00CA2133">
      <w:pPr>
        <w:ind w:left="284"/>
        <w:rPr>
          <w:sz w:val="22"/>
        </w:rPr>
      </w:pPr>
      <w:r>
        <w:rPr>
          <w:sz w:val="22"/>
        </w:rPr>
        <w:t>б</w:t>
      </w:r>
      <w:r w:rsidR="00403554" w:rsidRPr="00C80788">
        <w:rPr>
          <w:sz w:val="22"/>
        </w:rPr>
        <w:t>) Нажать кнопку ВВЕРХ</w:t>
      </w:r>
      <w:r>
        <w:rPr>
          <w:sz w:val="22"/>
        </w:rPr>
        <w:t xml:space="preserve"> </w:t>
      </w:r>
      <w:r w:rsidR="00BB09E8">
        <w:rPr>
          <w:noProof/>
          <w:sz w:val="22"/>
          <w:szCs w:val="22"/>
        </w:rPr>
        <w:drawing>
          <wp:inline distT="0" distB="0" distL="0" distR="0">
            <wp:extent cx="124460" cy="124460"/>
            <wp:effectExtent l="1905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403554" w:rsidRPr="00C80788">
        <w:rPr>
          <w:sz w:val="22"/>
        </w:rPr>
        <w:t xml:space="preserve"> или ВНИЗ</w:t>
      </w:r>
      <w:r>
        <w:rPr>
          <w:sz w:val="22"/>
        </w:rPr>
        <w:t xml:space="preserve"> </w:t>
      </w:r>
      <w:r w:rsidR="00BB09E8">
        <w:rPr>
          <w:noProof/>
          <w:sz w:val="22"/>
          <w:szCs w:val="22"/>
        </w:rPr>
        <w:drawing>
          <wp:inline distT="0" distB="0" distL="0" distR="0">
            <wp:extent cx="124460" cy="124460"/>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403554" w:rsidRPr="00C80788">
        <w:rPr>
          <w:sz w:val="22"/>
        </w:rPr>
        <w:t>, чтобы изменить время.</w:t>
      </w:r>
      <w:r w:rsidRPr="006A1290">
        <w:rPr>
          <w:sz w:val="22"/>
        </w:rPr>
        <w:t xml:space="preserve"> </w:t>
      </w:r>
      <w:r w:rsidRPr="0075119F">
        <w:rPr>
          <w:sz w:val="22"/>
        </w:rPr>
        <w:t xml:space="preserve">Нажмите круглую кнопку </w:t>
      </w:r>
      <w:r w:rsidR="00BB09E8">
        <w:rPr>
          <w:noProof/>
        </w:rPr>
        <w:drawing>
          <wp:inline distT="0" distB="0" distL="0" distR="0">
            <wp:extent cx="124460" cy="124460"/>
            <wp:effectExtent l="1905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r>
        <w:rPr>
          <w:sz w:val="22"/>
        </w:rPr>
        <w:t>.</w:t>
      </w:r>
    </w:p>
    <w:p w:rsidR="001E2CAC" w:rsidRPr="00C80788" w:rsidRDefault="001E2CAC" w:rsidP="00CA2133">
      <w:pPr>
        <w:ind w:left="284"/>
        <w:rPr>
          <w:sz w:val="22"/>
        </w:rPr>
      </w:pPr>
    </w:p>
    <w:p w:rsidR="00695016" w:rsidRPr="006A1290" w:rsidRDefault="00DB5260" w:rsidP="00CA2133">
      <w:pPr>
        <w:numPr>
          <w:ilvl w:val="0"/>
          <w:numId w:val="11"/>
        </w:numPr>
        <w:ind w:left="284"/>
        <w:rPr>
          <w:bCs/>
          <w:sz w:val="22"/>
        </w:rPr>
      </w:pPr>
      <w:r w:rsidRPr="006A1290">
        <w:rPr>
          <w:bCs/>
          <w:sz w:val="22"/>
        </w:rPr>
        <w:t>Изменение</w:t>
      </w:r>
      <w:r w:rsidR="001E2CAC" w:rsidRPr="006A1290">
        <w:rPr>
          <w:bCs/>
          <w:sz w:val="22"/>
        </w:rPr>
        <w:t xml:space="preserve"> контрастности и</w:t>
      </w:r>
      <w:r w:rsidRPr="006A1290">
        <w:rPr>
          <w:bCs/>
          <w:sz w:val="22"/>
        </w:rPr>
        <w:t xml:space="preserve"> подсветки</w:t>
      </w:r>
      <w:r w:rsidR="00695016" w:rsidRPr="006A1290">
        <w:rPr>
          <w:bCs/>
          <w:sz w:val="22"/>
        </w:rPr>
        <w:t xml:space="preserve"> дисплея.</w:t>
      </w:r>
    </w:p>
    <w:p w:rsidR="001E2CAC" w:rsidRPr="00C80788" w:rsidRDefault="001E2CAC" w:rsidP="00CA2133">
      <w:pPr>
        <w:ind w:left="284"/>
        <w:rPr>
          <w:sz w:val="22"/>
        </w:rPr>
      </w:pPr>
      <w:r w:rsidRPr="00C80788">
        <w:rPr>
          <w:sz w:val="22"/>
        </w:rPr>
        <w:t>Дисплей показывает уровень контрастности:</w:t>
      </w:r>
    </w:p>
    <w:p w:rsidR="001E2CAC" w:rsidRPr="00C80788" w:rsidRDefault="006A1290" w:rsidP="00CA2133">
      <w:pPr>
        <w:ind w:left="284"/>
        <w:rPr>
          <w:sz w:val="22"/>
        </w:rPr>
      </w:pPr>
      <w:r>
        <w:rPr>
          <w:sz w:val="22"/>
        </w:rPr>
        <w:t>а</w:t>
      </w:r>
      <w:r w:rsidR="001E2CAC" w:rsidRPr="00C80788">
        <w:rPr>
          <w:sz w:val="22"/>
        </w:rPr>
        <w:t>) Нажать круглую кнопку</w:t>
      </w:r>
      <w:r>
        <w:rPr>
          <w:sz w:val="22"/>
        </w:rPr>
        <w:t xml:space="preserve"> </w:t>
      </w:r>
      <w:r w:rsidR="00BB09E8">
        <w:rPr>
          <w:noProof/>
        </w:rPr>
        <w:drawing>
          <wp:inline distT="0" distB="0" distL="0" distR="0">
            <wp:extent cx="124460" cy="124460"/>
            <wp:effectExtent l="1905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E2CAC" w:rsidRPr="00C80788">
        <w:rPr>
          <w:sz w:val="22"/>
        </w:rPr>
        <w:t>, чтобы оставить все без изменения</w:t>
      </w:r>
    </w:p>
    <w:p w:rsidR="006A1290" w:rsidRPr="00C80788" w:rsidRDefault="006A1290" w:rsidP="00CA2133">
      <w:pPr>
        <w:ind w:left="284"/>
        <w:rPr>
          <w:sz w:val="22"/>
        </w:rPr>
      </w:pPr>
      <w:r>
        <w:rPr>
          <w:sz w:val="22"/>
        </w:rPr>
        <w:t xml:space="preserve">б) </w:t>
      </w:r>
      <w:r w:rsidR="001E2CAC" w:rsidRPr="00C80788">
        <w:rPr>
          <w:sz w:val="22"/>
        </w:rPr>
        <w:t xml:space="preserve">Нажать кнопку ВВЕРХ </w:t>
      </w:r>
      <w:r w:rsidR="00BB09E8">
        <w:rPr>
          <w:noProof/>
          <w:sz w:val="22"/>
          <w:szCs w:val="22"/>
        </w:rPr>
        <w:drawing>
          <wp:inline distT="0" distB="0" distL="0" distR="0">
            <wp:extent cx="124460" cy="124460"/>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rPr>
        <w:t xml:space="preserve"> </w:t>
      </w:r>
      <w:r w:rsidR="001E2CAC" w:rsidRPr="00C80788">
        <w:rPr>
          <w:sz w:val="22"/>
        </w:rPr>
        <w:t>или ВНИЗ</w:t>
      </w:r>
      <w:r>
        <w:rPr>
          <w:sz w:val="22"/>
        </w:rPr>
        <w:t xml:space="preserve"> </w:t>
      </w:r>
      <w:r w:rsidR="00BB09E8">
        <w:rPr>
          <w:noProof/>
          <w:sz w:val="22"/>
          <w:szCs w:val="22"/>
        </w:rPr>
        <w:drawing>
          <wp:inline distT="0" distB="0" distL="0" distR="0">
            <wp:extent cx="124460" cy="124460"/>
            <wp:effectExtent l="1905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E2CAC" w:rsidRPr="00C80788">
        <w:rPr>
          <w:sz w:val="22"/>
        </w:rPr>
        <w:t xml:space="preserve">, чтобы изменить </w:t>
      </w:r>
      <w:r w:rsidRPr="00C80788">
        <w:rPr>
          <w:sz w:val="22"/>
        </w:rPr>
        <w:t>контрастность</w:t>
      </w:r>
      <w:r w:rsidR="001E2CAC" w:rsidRPr="00C80788">
        <w:rPr>
          <w:sz w:val="22"/>
        </w:rPr>
        <w:t>.</w:t>
      </w:r>
      <w:r w:rsidRPr="006A1290">
        <w:rPr>
          <w:sz w:val="22"/>
        </w:rPr>
        <w:t xml:space="preserve"> </w:t>
      </w:r>
      <w:r w:rsidRPr="0075119F">
        <w:rPr>
          <w:sz w:val="22"/>
        </w:rPr>
        <w:t xml:space="preserve">Нажмите круглую кнопку </w:t>
      </w:r>
      <w:r w:rsidR="00BB09E8">
        <w:rPr>
          <w:noProof/>
        </w:rPr>
        <w:drawing>
          <wp:inline distT="0" distB="0" distL="0" distR="0">
            <wp:extent cx="124460" cy="124460"/>
            <wp:effectExtent l="1905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r>
        <w:rPr>
          <w:sz w:val="22"/>
        </w:rPr>
        <w:t>.</w:t>
      </w:r>
    </w:p>
    <w:p w:rsidR="001E2CAC" w:rsidRPr="00C80788" w:rsidRDefault="001E2CAC" w:rsidP="00CA2133">
      <w:pPr>
        <w:ind w:left="284"/>
        <w:rPr>
          <w:sz w:val="22"/>
        </w:rPr>
      </w:pPr>
      <w:r w:rsidRPr="00C80788">
        <w:rPr>
          <w:sz w:val="22"/>
        </w:rPr>
        <w:t xml:space="preserve">Дисплей показывает уровень </w:t>
      </w:r>
      <w:r w:rsidR="006A1290" w:rsidRPr="00C80788">
        <w:rPr>
          <w:sz w:val="22"/>
        </w:rPr>
        <w:t>подсветки</w:t>
      </w:r>
      <w:r w:rsidRPr="00C80788">
        <w:rPr>
          <w:sz w:val="22"/>
        </w:rPr>
        <w:t>:</w:t>
      </w:r>
    </w:p>
    <w:p w:rsidR="001E2CAC" w:rsidRPr="00C80788" w:rsidRDefault="006A1290" w:rsidP="00CA2133">
      <w:pPr>
        <w:ind w:left="284"/>
        <w:rPr>
          <w:sz w:val="22"/>
        </w:rPr>
      </w:pPr>
      <w:r>
        <w:rPr>
          <w:sz w:val="22"/>
        </w:rPr>
        <w:t xml:space="preserve">а) </w:t>
      </w:r>
      <w:r w:rsidR="001E2CAC" w:rsidRPr="00C80788">
        <w:rPr>
          <w:sz w:val="22"/>
        </w:rPr>
        <w:t>Нажать круглую кнопку</w:t>
      </w:r>
      <w:r>
        <w:rPr>
          <w:sz w:val="22"/>
        </w:rPr>
        <w:t xml:space="preserve"> </w:t>
      </w:r>
      <w:r w:rsidR="00BB09E8">
        <w:rPr>
          <w:noProof/>
        </w:rPr>
        <w:drawing>
          <wp:inline distT="0" distB="0" distL="0" distR="0">
            <wp:extent cx="124460" cy="124460"/>
            <wp:effectExtent l="1905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1E2CAC" w:rsidRPr="00C80788">
        <w:rPr>
          <w:sz w:val="22"/>
        </w:rPr>
        <w:t>, чтобы оставить все без изменения</w:t>
      </w:r>
    </w:p>
    <w:p w:rsidR="006A1290" w:rsidRPr="00C80788" w:rsidRDefault="006A1290" w:rsidP="00CA2133">
      <w:pPr>
        <w:ind w:left="284"/>
        <w:rPr>
          <w:sz w:val="22"/>
        </w:rPr>
      </w:pPr>
      <w:r>
        <w:rPr>
          <w:sz w:val="22"/>
        </w:rPr>
        <w:t xml:space="preserve">б) </w:t>
      </w:r>
      <w:r w:rsidR="001E2CAC" w:rsidRPr="00C80788">
        <w:rPr>
          <w:sz w:val="22"/>
        </w:rPr>
        <w:t xml:space="preserve">Нажать кнопку </w:t>
      </w:r>
      <w:r w:rsidRPr="00C80788">
        <w:rPr>
          <w:sz w:val="22"/>
        </w:rPr>
        <w:t xml:space="preserve">ВВЕРХ </w:t>
      </w:r>
      <w:r w:rsidR="00BB09E8">
        <w:rPr>
          <w:noProof/>
          <w:sz w:val="22"/>
          <w:szCs w:val="22"/>
        </w:rPr>
        <w:drawing>
          <wp:inline distT="0" distB="0" distL="0" distR="0">
            <wp:extent cx="124460" cy="124460"/>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rPr>
        <w:t xml:space="preserve"> </w:t>
      </w:r>
      <w:r w:rsidRPr="00C80788">
        <w:rPr>
          <w:sz w:val="22"/>
        </w:rPr>
        <w:t>или ВНИЗ</w:t>
      </w:r>
      <w:r>
        <w:rPr>
          <w:sz w:val="22"/>
        </w:rPr>
        <w:t xml:space="preserve"> </w:t>
      </w:r>
      <w:r w:rsidR="00BB09E8">
        <w:rPr>
          <w:noProof/>
          <w:sz w:val="22"/>
          <w:szCs w:val="22"/>
        </w:rPr>
        <w:drawing>
          <wp:inline distT="0" distB="0" distL="0" distR="0">
            <wp:extent cx="124460" cy="124460"/>
            <wp:effectExtent l="1905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80788">
        <w:rPr>
          <w:sz w:val="22"/>
        </w:rPr>
        <w:t>,</w:t>
      </w:r>
      <w:r w:rsidR="001E2CAC" w:rsidRPr="00C80788">
        <w:rPr>
          <w:sz w:val="22"/>
        </w:rPr>
        <w:t xml:space="preserve">, чтобы изменить </w:t>
      </w:r>
      <w:r w:rsidRPr="00C80788">
        <w:rPr>
          <w:sz w:val="22"/>
        </w:rPr>
        <w:t>подсветку</w:t>
      </w:r>
      <w:r w:rsidR="001E2CAC" w:rsidRPr="00C80788">
        <w:rPr>
          <w:sz w:val="22"/>
        </w:rPr>
        <w:t>.</w:t>
      </w:r>
      <w:r w:rsidRPr="006A1290">
        <w:rPr>
          <w:sz w:val="22"/>
        </w:rPr>
        <w:t xml:space="preserve"> </w:t>
      </w:r>
      <w:r w:rsidRPr="0075119F">
        <w:rPr>
          <w:sz w:val="22"/>
        </w:rPr>
        <w:t xml:space="preserve">Нажмите круглую кнопку </w:t>
      </w:r>
      <w:r w:rsidR="00BB09E8">
        <w:rPr>
          <w:noProof/>
        </w:rPr>
        <w:drawing>
          <wp:inline distT="0" distB="0" distL="0" distR="0">
            <wp:extent cx="124460" cy="124460"/>
            <wp:effectExtent l="1905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5119F">
        <w:rPr>
          <w:sz w:val="22"/>
        </w:rPr>
        <w:t>, чтобы перейти к следующему пункту</w:t>
      </w:r>
      <w:r>
        <w:rPr>
          <w:sz w:val="22"/>
        </w:rPr>
        <w:t>.</w:t>
      </w:r>
    </w:p>
    <w:p w:rsidR="00695016" w:rsidRPr="006A1290" w:rsidRDefault="00695016" w:rsidP="00CA2133">
      <w:pPr>
        <w:ind w:left="284"/>
        <w:rPr>
          <w:sz w:val="22"/>
        </w:rPr>
      </w:pPr>
    </w:p>
    <w:p w:rsidR="00695016" w:rsidRPr="006A1290" w:rsidRDefault="00695016" w:rsidP="00CA2133">
      <w:pPr>
        <w:numPr>
          <w:ilvl w:val="0"/>
          <w:numId w:val="11"/>
        </w:numPr>
        <w:ind w:left="284"/>
        <w:rPr>
          <w:sz w:val="22"/>
        </w:rPr>
      </w:pPr>
      <w:r w:rsidRPr="006A1290">
        <w:rPr>
          <w:bCs/>
          <w:sz w:val="22"/>
        </w:rPr>
        <w:t>Выход из режима настройки</w:t>
      </w:r>
    </w:p>
    <w:p w:rsidR="00695016" w:rsidRPr="00C80788" w:rsidRDefault="00695016" w:rsidP="00CA2133">
      <w:pPr>
        <w:ind w:left="284"/>
        <w:rPr>
          <w:sz w:val="22"/>
        </w:rPr>
      </w:pPr>
      <w:r w:rsidRPr="00C80788">
        <w:rPr>
          <w:sz w:val="22"/>
        </w:rPr>
        <w:t>Дисплей показывает</w:t>
      </w:r>
      <w:r w:rsidR="001E2CAC" w:rsidRPr="00C80788">
        <w:rPr>
          <w:sz w:val="22"/>
        </w:rPr>
        <w:t>, что н</w:t>
      </w:r>
      <w:r w:rsidRPr="00C80788">
        <w:rPr>
          <w:sz w:val="22"/>
        </w:rPr>
        <w:t>астройка завершена</w:t>
      </w:r>
      <w:r w:rsidR="006A1290">
        <w:rPr>
          <w:sz w:val="22"/>
        </w:rPr>
        <w:t xml:space="preserve"> «</w:t>
      </w:r>
      <w:r w:rsidR="006A1290">
        <w:rPr>
          <w:sz w:val="22"/>
          <w:lang w:val="en-US"/>
        </w:rPr>
        <w:t>End</w:t>
      </w:r>
      <w:r w:rsidR="006A1290">
        <w:rPr>
          <w:sz w:val="22"/>
        </w:rPr>
        <w:t>»</w:t>
      </w:r>
      <w:r w:rsidRPr="00C80788">
        <w:rPr>
          <w:sz w:val="22"/>
        </w:rPr>
        <w:t xml:space="preserve">. Для выхода в обычный режим работы нажмите кнопку </w:t>
      </w:r>
      <w:r w:rsidR="006A1290" w:rsidRPr="00C80788">
        <w:rPr>
          <w:sz w:val="22"/>
        </w:rPr>
        <w:t xml:space="preserve">ВВЕРХ </w:t>
      </w:r>
      <w:r w:rsidR="00BB09E8">
        <w:rPr>
          <w:noProof/>
          <w:sz w:val="22"/>
          <w:szCs w:val="22"/>
        </w:rPr>
        <w:drawing>
          <wp:inline distT="0" distB="0" distL="0" distR="0">
            <wp:extent cx="124460" cy="124460"/>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80788">
        <w:rPr>
          <w:sz w:val="22"/>
        </w:rPr>
        <w:t xml:space="preserve">, для повторения процедуры настройки нажмите </w:t>
      </w:r>
      <w:r w:rsidR="00CA2133" w:rsidRPr="00C80788">
        <w:rPr>
          <w:sz w:val="22"/>
        </w:rPr>
        <w:t>ВНИЗ</w:t>
      </w:r>
      <w:r w:rsidR="00CA2133">
        <w:rPr>
          <w:sz w:val="22"/>
        </w:rPr>
        <w:t xml:space="preserve"> </w:t>
      </w:r>
      <w:r w:rsidR="00BB09E8">
        <w:rPr>
          <w:noProof/>
          <w:sz w:val="22"/>
          <w:szCs w:val="22"/>
        </w:rPr>
        <w:drawing>
          <wp:inline distT="0" distB="0" distL="0" distR="0">
            <wp:extent cx="124460" cy="124460"/>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Pr>
          <w:sz w:val="22"/>
          <w:szCs w:val="22"/>
        </w:rPr>
        <w:t>.</w:t>
      </w:r>
    </w:p>
    <w:p w:rsidR="006A1290" w:rsidRDefault="006A1290" w:rsidP="00CA2133">
      <w:pPr>
        <w:rPr>
          <w:sz w:val="22"/>
        </w:rPr>
      </w:pPr>
    </w:p>
    <w:p w:rsidR="006A1290" w:rsidRDefault="006A1290" w:rsidP="00CA2133">
      <w:pPr>
        <w:rPr>
          <w:sz w:val="22"/>
        </w:rPr>
      </w:pPr>
    </w:p>
    <w:p w:rsidR="006A1290" w:rsidRDefault="006A1290" w:rsidP="00CA2133">
      <w:pPr>
        <w:rPr>
          <w:sz w:val="22"/>
        </w:rPr>
      </w:pPr>
    </w:p>
    <w:p w:rsidR="006A1290" w:rsidRDefault="006A1290" w:rsidP="00CA2133">
      <w:pPr>
        <w:rPr>
          <w:sz w:val="22"/>
        </w:rPr>
      </w:pPr>
    </w:p>
    <w:p w:rsidR="00CA2133" w:rsidRPr="00CA2133" w:rsidRDefault="006A1290" w:rsidP="00CA2133">
      <w:pPr>
        <w:rPr>
          <w:b/>
          <w:sz w:val="22"/>
          <w:szCs w:val="22"/>
        </w:rPr>
      </w:pPr>
      <w:r>
        <w:rPr>
          <w:sz w:val="22"/>
        </w:rPr>
        <w:br w:type="page"/>
      </w:r>
      <w:r w:rsidR="00CA2133" w:rsidRPr="00CA2133">
        <w:rPr>
          <w:b/>
          <w:sz w:val="22"/>
          <w:szCs w:val="22"/>
        </w:rPr>
        <w:lastRenderedPageBreak/>
        <w:t xml:space="preserve">Температурная коррекция </w:t>
      </w:r>
      <w:r w:rsidR="00CA2133" w:rsidRPr="00CA2133">
        <w:rPr>
          <w:b/>
          <w:sz w:val="22"/>
          <w:szCs w:val="22"/>
          <w:lang w:val="en-US"/>
        </w:rPr>
        <w:t>offset</w:t>
      </w:r>
    </w:p>
    <w:p w:rsidR="00CA2133" w:rsidRPr="00CA2133" w:rsidRDefault="00CA2133" w:rsidP="00CA2133">
      <w:pPr>
        <w:rPr>
          <w:sz w:val="22"/>
          <w:szCs w:val="22"/>
        </w:rPr>
      </w:pPr>
    </w:p>
    <w:p w:rsidR="00CA2133" w:rsidRPr="00CA2133" w:rsidRDefault="00CA2133" w:rsidP="00747BD1">
      <w:pPr>
        <w:jc w:val="both"/>
        <w:rPr>
          <w:sz w:val="22"/>
          <w:szCs w:val="22"/>
        </w:rPr>
      </w:pPr>
      <w:r w:rsidRPr="00CA2133">
        <w:rPr>
          <w:bCs/>
          <w:iCs/>
          <w:sz w:val="22"/>
          <w:szCs w:val="22"/>
          <w:lang w:val="en-US"/>
        </w:rPr>
        <w:t>OffSet</w:t>
      </w:r>
      <w:r w:rsidRPr="00CA2133">
        <w:rPr>
          <w:b/>
          <w:bCs/>
          <w:i/>
          <w:iCs/>
          <w:sz w:val="22"/>
          <w:szCs w:val="22"/>
        </w:rPr>
        <w:t xml:space="preserve"> </w:t>
      </w:r>
      <w:r w:rsidRPr="00CA2133">
        <w:rPr>
          <w:sz w:val="22"/>
          <w:szCs w:val="22"/>
        </w:rPr>
        <w:t xml:space="preserve">– поправка к заданной температуре, компенсирующая разницу температур в точке установки датчика и в рабочей зоне наконечника. Применяется только для больших наконечников, предназначенных для демонтажа </w:t>
      </w:r>
      <w:r w:rsidRPr="00CA2133">
        <w:rPr>
          <w:sz w:val="22"/>
          <w:szCs w:val="22"/>
          <w:lang w:val="en-US"/>
        </w:rPr>
        <w:t>SMD</w:t>
      </w:r>
      <w:r w:rsidRPr="00CA2133">
        <w:rPr>
          <w:sz w:val="22"/>
          <w:szCs w:val="22"/>
        </w:rPr>
        <w:t>- компонентов. Определяется по справочнику температур и наконечников (справочник поставляется отдельно, артикул 5050-0251).</w:t>
      </w:r>
    </w:p>
    <w:p w:rsidR="00CA2133" w:rsidRPr="00CA2133" w:rsidRDefault="00CA2133" w:rsidP="00747BD1">
      <w:pPr>
        <w:jc w:val="both"/>
        <w:rPr>
          <w:sz w:val="22"/>
          <w:szCs w:val="22"/>
        </w:rPr>
      </w:pPr>
      <w:r w:rsidRPr="00CA2133">
        <w:rPr>
          <w:sz w:val="22"/>
          <w:szCs w:val="22"/>
        </w:rPr>
        <w:t>Для ввода или изменения поправки</w:t>
      </w:r>
      <w:r>
        <w:rPr>
          <w:sz w:val="22"/>
          <w:szCs w:val="22"/>
        </w:rPr>
        <w:t xml:space="preserve"> в нормальном режиме</w:t>
      </w:r>
      <w:r w:rsidRPr="00CA2133">
        <w:rPr>
          <w:sz w:val="22"/>
          <w:szCs w:val="22"/>
        </w:rPr>
        <w:t xml:space="preserve"> нажмите круглую кнопку</w:t>
      </w:r>
      <w:r>
        <w:rPr>
          <w:sz w:val="22"/>
          <w:szCs w:val="22"/>
        </w:rPr>
        <w:t xml:space="preserve"> </w:t>
      </w:r>
      <w:r w:rsidR="00BB09E8">
        <w:rPr>
          <w:noProof/>
        </w:rPr>
        <w:drawing>
          <wp:inline distT="0" distB="0" distL="0" distR="0" wp14:anchorId="0E76D59E" wp14:editId="7FEDCEAF">
            <wp:extent cx="124460" cy="124460"/>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A2133">
        <w:rPr>
          <w:sz w:val="22"/>
          <w:szCs w:val="22"/>
        </w:rPr>
        <w:t xml:space="preserve">. На дисплее появится значение поправки для первого канала. Можете изменить ее с помощью кнопок </w:t>
      </w:r>
      <w:r w:rsidRPr="00C80788">
        <w:rPr>
          <w:sz w:val="22"/>
        </w:rPr>
        <w:t xml:space="preserve">ВВЕРХ </w:t>
      </w:r>
      <w:r w:rsidR="00BB09E8">
        <w:rPr>
          <w:noProof/>
          <w:sz w:val="22"/>
          <w:szCs w:val="22"/>
        </w:rPr>
        <w:drawing>
          <wp:inline distT="0" distB="0" distL="0" distR="0" wp14:anchorId="611F09EE" wp14:editId="7ECCE120">
            <wp:extent cx="124460" cy="124460"/>
            <wp:effectExtent l="1905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A2133">
        <w:rPr>
          <w:sz w:val="22"/>
          <w:szCs w:val="22"/>
        </w:rPr>
        <w:t xml:space="preserve"> и </w:t>
      </w:r>
      <w:r w:rsidRPr="00C80788">
        <w:rPr>
          <w:sz w:val="22"/>
        </w:rPr>
        <w:t>ВНИЗ</w:t>
      </w:r>
      <w:r>
        <w:rPr>
          <w:sz w:val="22"/>
        </w:rPr>
        <w:t xml:space="preserve"> </w:t>
      </w:r>
      <w:r w:rsidR="00BB09E8">
        <w:rPr>
          <w:noProof/>
          <w:sz w:val="22"/>
          <w:szCs w:val="22"/>
        </w:rPr>
        <w:drawing>
          <wp:inline distT="0" distB="0" distL="0" distR="0" wp14:anchorId="14E57786" wp14:editId="4226FC90">
            <wp:extent cx="124460" cy="124460"/>
            <wp:effectExtent l="1905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A2133">
        <w:rPr>
          <w:sz w:val="22"/>
          <w:szCs w:val="22"/>
        </w:rPr>
        <w:t xml:space="preserve"> или оставить без изменения, нажав круглую кнопку</w:t>
      </w:r>
      <w:r>
        <w:rPr>
          <w:sz w:val="22"/>
          <w:szCs w:val="22"/>
        </w:rPr>
        <w:t xml:space="preserve"> </w:t>
      </w:r>
      <w:r w:rsidR="00BB09E8">
        <w:rPr>
          <w:noProof/>
        </w:rPr>
        <w:drawing>
          <wp:inline distT="0" distB="0" distL="0" distR="0" wp14:anchorId="6CB3F295" wp14:editId="4E6E28E7">
            <wp:extent cx="124460" cy="124460"/>
            <wp:effectExtent l="1905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A2133">
        <w:rPr>
          <w:sz w:val="22"/>
          <w:szCs w:val="22"/>
        </w:rPr>
        <w:t xml:space="preserve"> для перехода к следующему каналу. </w:t>
      </w:r>
    </w:p>
    <w:p w:rsidR="00CA2133" w:rsidRPr="00CA2133" w:rsidRDefault="00CA2133" w:rsidP="00CA2133">
      <w:pPr>
        <w:rPr>
          <w:sz w:val="22"/>
          <w:szCs w:val="22"/>
        </w:rPr>
      </w:pPr>
    </w:p>
    <w:p w:rsidR="006A1290" w:rsidRPr="00CA2133" w:rsidRDefault="006A1290" w:rsidP="00CA2133">
      <w:pPr>
        <w:rPr>
          <w:sz w:val="22"/>
          <w:szCs w:val="22"/>
        </w:rPr>
      </w:pPr>
    </w:p>
    <w:p w:rsidR="00CA2133" w:rsidRPr="00CA2133" w:rsidRDefault="00CA2133" w:rsidP="00747BD1">
      <w:pPr>
        <w:spacing w:after="240"/>
        <w:jc w:val="both"/>
        <w:rPr>
          <w:b/>
          <w:sz w:val="22"/>
          <w:szCs w:val="22"/>
        </w:rPr>
      </w:pPr>
      <w:r w:rsidRPr="00CA2133">
        <w:rPr>
          <w:b/>
          <w:sz w:val="22"/>
          <w:szCs w:val="22"/>
        </w:rPr>
        <w:t>Режим настройки температуры</w:t>
      </w:r>
    </w:p>
    <w:p w:rsidR="00CA2133" w:rsidRDefault="006A1290" w:rsidP="00747BD1">
      <w:pPr>
        <w:jc w:val="both"/>
        <w:rPr>
          <w:sz w:val="22"/>
        </w:rPr>
      </w:pPr>
      <w:r w:rsidRPr="00CA2133">
        <w:rPr>
          <w:sz w:val="22"/>
          <w:szCs w:val="22"/>
        </w:rPr>
        <w:t xml:space="preserve">Нажав любую из кнопок </w:t>
      </w:r>
      <w:r w:rsidR="00CA2133" w:rsidRPr="00C80788">
        <w:rPr>
          <w:sz w:val="22"/>
        </w:rPr>
        <w:t xml:space="preserve">ВВЕРХ </w:t>
      </w:r>
      <w:r w:rsidR="00BB09E8">
        <w:rPr>
          <w:noProof/>
          <w:sz w:val="22"/>
          <w:szCs w:val="22"/>
        </w:rPr>
        <w:drawing>
          <wp:inline distT="0" distB="0" distL="0" distR="0" wp14:anchorId="1B61A19A" wp14:editId="0B815B77">
            <wp:extent cx="124460" cy="124460"/>
            <wp:effectExtent l="1905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Pr>
          <w:sz w:val="22"/>
          <w:szCs w:val="22"/>
        </w:rPr>
        <w:t xml:space="preserve"> </w:t>
      </w:r>
      <w:r w:rsidRPr="00CA2133">
        <w:rPr>
          <w:sz w:val="22"/>
          <w:szCs w:val="22"/>
        </w:rPr>
        <w:t xml:space="preserve">или </w:t>
      </w:r>
      <w:r w:rsidR="00CA2133" w:rsidRPr="00C80788">
        <w:rPr>
          <w:sz w:val="22"/>
        </w:rPr>
        <w:t>ВНИЗ</w:t>
      </w:r>
      <w:r w:rsidR="00CA2133">
        <w:rPr>
          <w:sz w:val="22"/>
        </w:rPr>
        <w:t xml:space="preserve"> </w:t>
      </w:r>
      <w:r w:rsidR="00BB09E8">
        <w:rPr>
          <w:noProof/>
          <w:sz w:val="22"/>
          <w:szCs w:val="22"/>
        </w:rPr>
        <w:drawing>
          <wp:inline distT="0" distB="0" distL="0" distR="0" wp14:anchorId="7C9E9D23" wp14:editId="6BFF330C">
            <wp:extent cx="124460" cy="124460"/>
            <wp:effectExtent l="1905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Pr>
          <w:sz w:val="22"/>
          <w:szCs w:val="22"/>
        </w:rPr>
        <w:t>,</w:t>
      </w:r>
      <w:r w:rsidR="00CA2133" w:rsidRPr="00CA2133">
        <w:rPr>
          <w:sz w:val="22"/>
          <w:szCs w:val="22"/>
        </w:rPr>
        <w:t xml:space="preserve"> </w:t>
      </w:r>
      <w:r w:rsidRPr="00CA2133">
        <w:rPr>
          <w:sz w:val="22"/>
          <w:szCs w:val="22"/>
        </w:rPr>
        <w:t xml:space="preserve">вы включаете режим задания температуры.С помощью кнопок </w:t>
      </w:r>
      <w:r w:rsidR="00CA2133" w:rsidRPr="00C80788">
        <w:rPr>
          <w:sz w:val="22"/>
        </w:rPr>
        <w:t xml:space="preserve">ВВЕРХ </w:t>
      </w:r>
      <w:r w:rsidR="00BB09E8">
        <w:rPr>
          <w:noProof/>
          <w:sz w:val="22"/>
          <w:szCs w:val="22"/>
        </w:rPr>
        <w:drawing>
          <wp:inline distT="0" distB="0" distL="0" distR="0" wp14:anchorId="3856482C" wp14:editId="611BA0B7">
            <wp:extent cx="124460" cy="124460"/>
            <wp:effectExtent l="1905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Pr>
          <w:sz w:val="22"/>
          <w:szCs w:val="22"/>
        </w:rPr>
        <w:t xml:space="preserve"> </w:t>
      </w:r>
      <w:r w:rsidRPr="00CA2133">
        <w:rPr>
          <w:sz w:val="22"/>
          <w:szCs w:val="22"/>
        </w:rPr>
        <w:t xml:space="preserve">и </w:t>
      </w:r>
      <w:r w:rsidR="00CA2133" w:rsidRPr="00C80788">
        <w:rPr>
          <w:sz w:val="22"/>
        </w:rPr>
        <w:t>ВНИЗ</w:t>
      </w:r>
      <w:r w:rsidR="00CA2133">
        <w:rPr>
          <w:sz w:val="22"/>
        </w:rPr>
        <w:t xml:space="preserve"> </w:t>
      </w:r>
      <w:r w:rsidR="00BB09E8">
        <w:rPr>
          <w:noProof/>
          <w:sz w:val="22"/>
          <w:szCs w:val="22"/>
        </w:rPr>
        <w:drawing>
          <wp:inline distT="0" distB="0" distL="0" distR="0" wp14:anchorId="7BF1796C" wp14:editId="79CC287B">
            <wp:extent cx="124460" cy="124460"/>
            <wp:effectExtent l="1905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Pr>
          <w:sz w:val="22"/>
          <w:szCs w:val="22"/>
        </w:rPr>
        <w:t xml:space="preserve"> </w:t>
      </w:r>
      <w:r w:rsidRPr="00CA2133">
        <w:rPr>
          <w:sz w:val="22"/>
          <w:szCs w:val="22"/>
        </w:rPr>
        <w:t>установите желаемую температуру наконечника паяльника.</w:t>
      </w:r>
      <w:r w:rsidR="00CA2133" w:rsidRPr="00CA2133">
        <w:rPr>
          <w:sz w:val="22"/>
        </w:rPr>
        <w:t xml:space="preserve"> </w:t>
      </w:r>
      <w:r w:rsidR="00CA2133" w:rsidRPr="0075119F">
        <w:rPr>
          <w:sz w:val="22"/>
        </w:rPr>
        <w:t xml:space="preserve">Нажмите круглую кнопку </w:t>
      </w:r>
      <w:r w:rsidR="00BB09E8">
        <w:rPr>
          <w:noProof/>
        </w:rPr>
        <w:drawing>
          <wp:inline distT="0" distB="0" distL="0" distR="0" wp14:anchorId="2839E774" wp14:editId="50710EDA">
            <wp:extent cx="124460" cy="124460"/>
            <wp:effectExtent l="1905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CA2133" w:rsidRPr="0075119F">
        <w:rPr>
          <w:sz w:val="22"/>
        </w:rPr>
        <w:t xml:space="preserve">, чтобы перейти к следующему </w:t>
      </w:r>
      <w:r w:rsidR="00CA2133">
        <w:rPr>
          <w:sz w:val="22"/>
        </w:rPr>
        <w:t>каналу.</w:t>
      </w:r>
    </w:p>
    <w:p w:rsidR="006A1290" w:rsidRPr="00CA2133" w:rsidRDefault="006A1290" w:rsidP="00747BD1">
      <w:pPr>
        <w:spacing w:before="240"/>
        <w:jc w:val="both"/>
        <w:rPr>
          <w:sz w:val="22"/>
        </w:rPr>
      </w:pPr>
      <w:r w:rsidRPr="00CA2133">
        <w:rPr>
          <w:b/>
          <w:bCs/>
          <w:sz w:val="22"/>
          <w:szCs w:val="22"/>
        </w:rPr>
        <w:t>ВНИМАНИЕ!</w:t>
      </w:r>
    </w:p>
    <w:p w:rsidR="006A1290" w:rsidRPr="00CA2133" w:rsidRDefault="006A1290" w:rsidP="00747BD1">
      <w:pPr>
        <w:jc w:val="both"/>
        <w:rPr>
          <w:sz w:val="22"/>
          <w:szCs w:val="22"/>
        </w:rPr>
      </w:pPr>
      <w:r w:rsidRPr="00CA2133">
        <w:rPr>
          <w:b/>
          <w:bCs/>
          <w:sz w:val="22"/>
          <w:szCs w:val="22"/>
        </w:rPr>
        <w:t>Наиболее универсальной является температура 316С(</w:t>
      </w:r>
      <w:smartTag w:uri="urn:schemas-microsoft-com:office:smarttags" w:element="metricconverter">
        <w:smartTagPr>
          <w:attr w:name="ProductID" w:val="600F"/>
        </w:smartTagPr>
        <w:r w:rsidRPr="00CA2133">
          <w:rPr>
            <w:b/>
            <w:bCs/>
            <w:sz w:val="22"/>
            <w:szCs w:val="22"/>
          </w:rPr>
          <w:t>600</w:t>
        </w:r>
        <w:r w:rsidRPr="00CA2133">
          <w:rPr>
            <w:b/>
            <w:bCs/>
            <w:sz w:val="22"/>
            <w:szCs w:val="22"/>
            <w:lang w:val="en-US"/>
          </w:rPr>
          <w:t>F</w:t>
        </w:r>
      </w:smartTag>
      <w:r w:rsidRPr="00CA2133">
        <w:rPr>
          <w:b/>
          <w:bCs/>
          <w:sz w:val="22"/>
          <w:szCs w:val="22"/>
        </w:rPr>
        <w:t>). При работе на толстых многослойных платах может потребоваться более высокая температура, однако не рекомендуется устанавливать ее выше, чем 399С, т.к. при этом резко снижается ресурс наконечника. Если установленной температуры недостаточно, целесообразно применять предварительный подогрев печатной платы.</w:t>
      </w:r>
    </w:p>
    <w:p w:rsidR="006A1290" w:rsidRPr="00CA2133" w:rsidRDefault="006A1290" w:rsidP="00747BD1">
      <w:pPr>
        <w:jc w:val="both"/>
        <w:rPr>
          <w:sz w:val="22"/>
          <w:szCs w:val="22"/>
        </w:rPr>
      </w:pPr>
    </w:p>
    <w:p w:rsidR="006A1290" w:rsidRPr="00CA2133" w:rsidRDefault="006A1290" w:rsidP="00747BD1">
      <w:pPr>
        <w:spacing w:after="240"/>
        <w:jc w:val="both"/>
        <w:rPr>
          <w:sz w:val="22"/>
          <w:szCs w:val="22"/>
        </w:rPr>
      </w:pPr>
      <w:r w:rsidRPr="00CA2133">
        <w:rPr>
          <w:sz w:val="22"/>
          <w:szCs w:val="22"/>
        </w:rPr>
        <w:t>Если в течение 10 секунд не нажимать ни на какие кнопки, система автоматически возвращается из режима задания в режим индикации температуры наконечника. Для более раннего выхода из режима задания температуры нажмите круглую кнопку</w:t>
      </w:r>
      <w:r w:rsidR="00CA2133">
        <w:rPr>
          <w:sz w:val="22"/>
          <w:szCs w:val="22"/>
        </w:rPr>
        <w:t xml:space="preserve"> </w:t>
      </w:r>
      <w:r w:rsidR="00BB09E8">
        <w:rPr>
          <w:noProof/>
        </w:rPr>
        <w:drawing>
          <wp:inline distT="0" distB="0" distL="0" distR="0" wp14:anchorId="1C53A680" wp14:editId="50274627">
            <wp:extent cx="124460" cy="124460"/>
            <wp:effectExtent l="1905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CA2133">
        <w:rPr>
          <w:sz w:val="22"/>
          <w:szCs w:val="22"/>
        </w:rPr>
        <w:t>.</w:t>
      </w:r>
    </w:p>
    <w:p w:rsidR="006A1290" w:rsidRPr="00CA2133" w:rsidRDefault="00CA2133" w:rsidP="00747BD1">
      <w:pPr>
        <w:spacing w:after="240"/>
        <w:jc w:val="both"/>
        <w:rPr>
          <w:sz w:val="22"/>
          <w:szCs w:val="22"/>
        </w:rPr>
      </w:pPr>
      <w:r>
        <w:rPr>
          <w:sz w:val="22"/>
          <w:szCs w:val="22"/>
        </w:rPr>
        <w:t xml:space="preserve">В нормальном режиме </w:t>
      </w:r>
      <w:r w:rsidR="006A1290" w:rsidRPr="00CA2133">
        <w:rPr>
          <w:sz w:val="22"/>
          <w:szCs w:val="22"/>
        </w:rPr>
        <w:t>дисплей показывает текущую температуру наконечника, которая будет меняться до тех пор, пока не достигнет заданного значения температуры. При этом возможно перерегулирование, т.е. кратковременное превышение заданной температуры на несколько градусов.</w:t>
      </w:r>
    </w:p>
    <w:p w:rsidR="00695016" w:rsidRPr="00CA2133" w:rsidRDefault="00695016" w:rsidP="00747BD1">
      <w:pPr>
        <w:pStyle w:val="4"/>
        <w:jc w:val="both"/>
        <w:rPr>
          <w:sz w:val="22"/>
          <w:szCs w:val="22"/>
        </w:rPr>
      </w:pPr>
      <w:r w:rsidRPr="00CA2133">
        <w:rPr>
          <w:sz w:val="22"/>
          <w:szCs w:val="22"/>
        </w:rPr>
        <w:t>КАЛИБРОВКА</w:t>
      </w:r>
    </w:p>
    <w:p w:rsidR="00466519" w:rsidRDefault="00695016" w:rsidP="00747BD1">
      <w:pPr>
        <w:jc w:val="both"/>
        <w:rPr>
          <w:sz w:val="22"/>
        </w:rPr>
      </w:pPr>
      <w:r w:rsidRPr="00C80788">
        <w:rPr>
          <w:sz w:val="22"/>
        </w:rPr>
        <w:t xml:space="preserve">Система </w:t>
      </w:r>
      <w:r w:rsidR="00403554" w:rsidRPr="00C80788">
        <w:rPr>
          <w:sz w:val="22"/>
          <w:lang w:val="en-US"/>
        </w:rPr>
        <w:t>MBT</w:t>
      </w:r>
      <w:r w:rsidR="00403554" w:rsidRPr="00C80788">
        <w:rPr>
          <w:sz w:val="22"/>
        </w:rPr>
        <w:t xml:space="preserve"> 350</w:t>
      </w:r>
      <w:r w:rsidR="00403554" w:rsidRPr="00C80788">
        <w:rPr>
          <w:sz w:val="22"/>
          <w:lang w:val="en-US"/>
        </w:rPr>
        <w:t>E</w:t>
      </w:r>
      <w:r w:rsidRPr="00C80788">
        <w:rPr>
          <w:sz w:val="22"/>
        </w:rPr>
        <w:t xml:space="preserve"> калибруется на заводе-изготовите</w:t>
      </w:r>
      <w:r w:rsidR="00CA2133">
        <w:rPr>
          <w:sz w:val="22"/>
        </w:rPr>
        <w:t>ле</w:t>
      </w:r>
      <w:r w:rsidRPr="00C80788">
        <w:rPr>
          <w:sz w:val="22"/>
        </w:rPr>
        <w:t xml:space="preserve"> и не требует дополнительной калибровки на весь срок эксплуатации.</w:t>
      </w:r>
      <w:r w:rsidR="00CA2133">
        <w:rPr>
          <w:sz w:val="22"/>
        </w:rPr>
        <w:t xml:space="preserve"> Однако, если вы желаете произвести калибровку, следуйте следующим инструкциям.</w:t>
      </w:r>
    </w:p>
    <w:p w:rsidR="00CA2133" w:rsidRDefault="00660525" w:rsidP="00747BD1">
      <w:pPr>
        <w:spacing w:before="240"/>
        <w:jc w:val="both"/>
        <w:rPr>
          <w:sz w:val="22"/>
          <w:szCs w:val="22"/>
        </w:rPr>
      </w:pPr>
      <w:r>
        <w:rPr>
          <w:sz w:val="22"/>
        </w:rPr>
        <w:t>Чтобы попасть в режим калибровки, нажмите и удерживайте круглую кнопку</w:t>
      </w:r>
      <w:r>
        <w:t xml:space="preserve"> </w:t>
      </w:r>
      <w:r w:rsidR="00BB09E8">
        <w:rPr>
          <w:noProof/>
        </w:rPr>
        <w:drawing>
          <wp:inline distT="0" distB="0" distL="0" distR="0" wp14:anchorId="0DBB3537" wp14:editId="61F539CC">
            <wp:extent cx="124460" cy="124460"/>
            <wp:effectExtent l="1905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t xml:space="preserve"> </w:t>
      </w:r>
      <w:r>
        <w:rPr>
          <w:sz w:val="22"/>
        </w:rPr>
        <w:t xml:space="preserve"> и кнопку </w:t>
      </w:r>
      <w:r w:rsidRPr="00C80788">
        <w:rPr>
          <w:sz w:val="22"/>
        </w:rPr>
        <w:t xml:space="preserve">ВВЕРХ </w:t>
      </w:r>
      <w:r w:rsidR="00BB09E8">
        <w:rPr>
          <w:noProof/>
          <w:sz w:val="22"/>
          <w:szCs w:val="22"/>
        </w:rPr>
        <w:drawing>
          <wp:inline distT="0" distB="0" distL="0" distR="0" wp14:anchorId="17B73781" wp14:editId="6AD91505">
            <wp:extent cx="124460" cy="124460"/>
            <wp:effectExtent l="1905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szCs w:val="22"/>
        </w:rPr>
        <w:t xml:space="preserve"> во время включения станции. Далее следуйте подсказкам на дисплее.</w:t>
      </w:r>
    </w:p>
    <w:p w:rsidR="00660525" w:rsidRDefault="00660525" w:rsidP="00747BD1">
      <w:pPr>
        <w:jc w:val="both"/>
        <w:rPr>
          <w:sz w:val="22"/>
          <w:szCs w:val="22"/>
        </w:rPr>
      </w:pPr>
      <w:r>
        <w:rPr>
          <w:sz w:val="22"/>
          <w:szCs w:val="22"/>
        </w:rPr>
        <w:t>Процедура производится в несколько шагов:</w:t>
      </w:r>
    </w:p>
    <w:p w:rsidR="00660525" w:rsidRDefault="00660525" w:rsidP="00747BD1">
      <w:pPr>
        <w:numPr>
          <w:ilvl w:val="0"/>
          <w:numId w:val="16"/>
        </w:numPr>
        <w:jc w:val="both"/>
        <w:rPr>
          <w:sz w:val="22"/>
        </w:rPr>
      </w:pPr>
      <w:r>
        <w:rPr>
          <w:sz w:val="22"/>
        </w:rPr>
        <w:t>Удалите все поправки температуры вынув и снова подсоединив все разъемы термоинструментов.</w:t>
      </w:r>
    </w:p>
    <w:p w:rsidR="00660525" w:rsidRDefault="00660525" w:rsidP="00747BD1">
      <w:pPr>
        <w:numPr>
          <w:ilvl w:val="0"/>
          <w:numId w:val="16"/>
        </w:numPr>
        <w:jc w:val="both"/>
        <w:rPr>
          <w:sz w:val="22"/>
        </w:rPr>
      </w:pPr>
      <w:r>
        <w:rPr>
          <w:sz w:val="22"/>
        </w:rPr>
        <w:t>Светодиоды должны быть желтыми. Установите температуру в 700</w:t>
      </w:r>
      <w:r w:rsidRPr="00660525">
        <w:rPr>
          <w:sz w:val="22"/>
          <w:vertAlign w:val="superscript"/>
        </w:rPr>
        <w:t>о</w:t>
      </w:r>
      <w:r>
        <w:rPr>
          <w:sz w:val="22"/>
        </w:rPr>
        <w:t>С (350F).</w:t>
      </w:r>
    </w:p>
    <w:p w:rsidR="00660525" w:rsidRPr="00660525" w:rsidRDefault="00660525" w:rsidP="00747BD1">
      <w:pPr>
        <w:numPr>
          <w:ilvl w:val="0"/>
          <w:numId w:val="16"/>
        </w:numPr>
        <w:jc w:val="both"/>
        <w:rPr>
          <w:sz w:val="22"/>
        </w:rPr>
      </w:pPr>
      <w:r w:rsidRPr="00660525">
        <w:rPr>
          <w:sz w:val="22"/>
        </w:rPr>
        <w:t xml:space="preserve">Установите </w:t>
      </w:r>
      <w:r>
        <w:rPr>
          <w:sz w:val="22"/>
        </w:rPr>
        <w:t xml:space="preserve">и запишите </w:t>
      </w:r>
      <w:r w:rsidRPr="00660525">
        <w:rPr>
          <w:sz w:val="22"/>
        </w:rPr>
        <w:t>реальную температуру наконечника точным измерительным прибором.</w:t>
      </w:r>
    </w:p>
    <w:p w:rsidR="00660525" w:rsidRDefault="00660525" w:rsidP="00747BD1">
      <w:pPr>
        <w:numPr>
          <w:ilvl w:val="0"/>
          <w:numId w:val="16"/>
        </w:numPr>
        <w:jc w:val="both"/>
        <w:rPr>
          <w:sz w:val="22"/>
        </w:rPr>
      </w:pPr>
      <w:r>
        <w:rPr>
          <w:sz w:val="22"/>
        </w:rPr>
        <w:t>Перейдите в режим калибровки.</w:t>
      </w:r>
    </w:p>
    <w:p w:rsidR="00660525" w:rsidRPr="00660525" w:rsidRDefault="00660525" w:rsidP="00747BD1">
      <w:pPr>
        <w:numPr>
          <w:ilvl w:val="0"/>
          <w:numId w:val="16"/>
        </w:numPr>
        <w:jc w:val="both"/>
        <w:rPr>
          <w:sz w:val="22"/>
        </w:rPr>
      </w:pPr>
      <w:r>
        <w:rPr>
          <w:sz w:val="22"/>
        </w:rPr>
        <w:t xml:space="preserve">На дисплее будет показываться первый канал, нажмите </w:t>
      </w:r>
      <w:r w:rsidRPr="00C80788">
        <w:rPr>
          <w:sz w:val="22"/>
        </w:rPr>
        <w:t xml:space="preserve">ВВЕРХ </w:t>
      </w:r>
      <w:r w:rsidR="00BB09E8">
        <w:rPr>
          <w:noProof/>
          <w:sz w:val="22"/>
          <w:szCs w:val="22"/>
        </w:rPr>
        <w:drawing>
          <wp:inline distT="0" distB="0" distL="0" distR="0" wp14:anchorId="250853C2" wp14:editId="4B820587">
            <wp:extent cx="124460" cy="124460"/>
            <wp:effectExtent l="1905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szCs w:val="22"/>
        </w:rPr>
        <w:t xml:space="preserve"> для перехода к установке температуры на 1-м канале или </w:t>
      </w:r>
      <w:r w:rsidRPr="00C80788">
        <w:rPr>
          <w:sz w:val="22"/>
        </w:rPr>
        <w:t>ВНИЗ</w:t>
      </w:r>
      <w:r w:rsidR="00BB09E8">
        <w:rPr>
          <w:noProof/>
          <w:sz w:val="22"/>
          <w:szCs w:val="22"/>
        </w:rPr>
        <w:drawing>
          <wp:inline distT="0" distB="0" distL="0" distR="0" wp14:anchorId="561AF3E4" wp14:editId="630B6896">
            <wp:extent cx="124460" cy="124460"/>
            <wp:effectExtent l="1905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szCs w:val="22"/>
        </w:rPr>
        <w:t xml:space="preserve"> для перехода к другому каналу.</w:t>
      </w:r>
    </w:p>
    <w:p w:rsidR="00660525" w:rsidRPr="00BB37E5" w:rsidRDefault="00BB37E5" w:rsidP="00747BD1">
      <w:pPr>
        <w:numPr>
          <w:ilvl w:val="0"/>
          <w:numId w:val="16"/>
        </w:numPr>
        <w:jc w:val="both"/>
        <w:rPr>
          <w:sz w:val="22"/>
        </w:rPr>
      </w:pPr>
      <w:r>
        <w:rPr>
          <w:sz w:val="22"/>
          <w:szCs w:val="22"/>
        </w:rPr>
        <w:t xml:space="preserve">Используйте кнопки </w:t>
      </w:r>
      <w:r w:rsidRPr="00C80788">
        <w:rPr>
          <w:sz w:val="22"/>
        </w:rPr>
        <w:t xml:space="preserve">ВВЕРХ </w:t>
      </w:r>
      <w:r w:rsidR="00BB09E8">
        <w:rPr>
          <w:noProof/>
          <w:sz w:val="22"/>
          <w:szCs w:val="22"/>
        </w:rPr>
        <w:drawing>
          <wp:inline distT="0" distB="0" distL="0" distR="0" wp14:anchorId="47B83EDF" wp14:editId="0250DEF0">
            <wp:extent cx="124460" cy="124460"/>
            <wp:effectExtent l="1905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szCs w:val="22"/>
        </w:rPr>
        <w:t xml:space="preserve"> и </w:t>
      </w:r>
      <w:r w:rsidRPr="00C80788">
        <w:rPr>
          <w:sz w:val="22"/>
        </w:rPr>
        <w:t>ВНИЗ</w:t>
      </w:r>
      <w:r w:rsidR="00BB09E8">
        <w:rPr>
          <w:noProof/>
          <w:sz w:val="22"/>
          <w:szCs w:val="22"/>
        </w:rPr>
        <w:drawing>
          <wp:inline distT="0" distB="0" distL="0" distR="0" wp14:anchorId="73853C34" wp14:editId="59639EBD">
            <wp:extent cx="124460" cy="124460"/>
            <wp:effectExtent l="1905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Pr>
          <w:sz w:val="22"/>
          <w:szCs w:val="22"/>
        </w:rPr>
        <w:t xml:space="preserve"> для установки температуры, которую записали ранее при проверке инструмента. </w:t>
      </w:r>
    </w:p>
    <w:p w:rsidR="00BB37E5" w:rsidRPr="00BB37E5" w:rsidRDefault="00BB37E5" w:rsidP="00747BD1">
      <w:pPr>
        <w:numPr>
          <w:ilvl w:val="0"/>
          <w:numId w:val="16"/>
        </w:numPr>
        <w:jc w:val="both"/>
        <w:rPr>
          <w:sz w:val="20"/>
        </w:rPr>
      </w:pPr>
      <w:r>
        <w:rPr>
          <w:sz w:val="22"/>
          <w:szCs w:val="22"/>
        </w:rPr>
        <w:t xml:space="preserve">Нажмите круглую </w:t>
      </w:r>
      <w:r>
        <w:rPr>
          <w:sz w:val="22"/>
        </w:rPr>
        <w:t>кнопку</w:t>
      </w:r>
      <w:r>
        <w:t xml:space="preserve"> </w:t>
      </w:r>
      <w:r w:rsidR="00BB09E8">
        <w:rPr>
          <w:noProof/>
          <w:sz w:val="22"/>
        </w:rPr>
        <w:drawing>
          <wp:inline distT="0" distB="0" distL="0" distR="0" wp14:anchorId="5DCD8F33" wp14:editId="31FB8FDD">
            <wp:extent cx="124460" cy="124460"/>
            <wp:effectExtent l="1905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BB37E5">
        <w:rPr>
          <w:sz w:val="22"/>
        </w:rPr>
        <w:t>, для сохранения калибровки и перехода к следующему каналу.</w:t>
      </w:r>
      <w:r>
        <w:rPr>
          <w:sz w:val="22"/>
        </w:rPr>
        <w:t xml:space="preserve"> После завершения процедуры светодиоды станут зелеными и система переидет в нормальный режим.</w:t>
      </w:r>
    </w:p>
    <w:p w:rsidR="00BB37E5" w:rsidRDefault="00BB37E5" w:rsidP="00BB37E5">
      <w:pPr>
        <w:ind w:left="360"/>
        <w:rPr>
          <w:sz w:val="20"/>
        </w:rPr>
      </w:pPr>
    </w:p>
    <w:p w:rsidR="00BB37E5" w:rsidRDefault="00BB37E5" w:rsidP="00BB37E5">
      <w:pPr>
        <w:ind w:left="360"/>
        <w:rPr>
          <w:sz w:val="20"/>
        </w:rPr>
      </w:pPr>
    </w:p>
    <w:p w:rsidR="00BB37E5" w:rsidRDefault="00BB37E5" w:rsidP="00BB37E5">
      <w:pPr>
        <w:ind w:left="360"/>
        <w:rPr>
          <w:sz w:val="20"/>
        </w:rPr>
      </w:pPr>
    </w:p>
    <w:p w:rsidR="00BB37E5" w:rsidRDefault="00BB37E5" w:rsidP="00BB37E5">
      <w:pPr>
        <w:ind w:left="360"/>
        <w:rPr>
          <w:sz w:val="20"/>
        </w:rPr>
      </w:pPr>
    </w:p>
    <w:p w:rsidR="00BB37E5" w:rsidRDefault="00BB37E5" w:rsidP="00BB37E5">
      <w:pPr>
        <w:rPr>
          <w:b/>
          <w:sz w:val="20"/>
        </w:rPr>
      </w:pPr>
      <w:r>
        <w:rPr>
          <w:b/>
          <w:sz w:val="20"/>
        </w:rPr>
        <w:br w:type="page"/>
      </w:r>
      <w:r w:rsidRPr="00BB37E5">
        <w:rPr>
          <w:b/>
          <w:sz w:val="20"/>
        </w:rPr>
        <w:lastRenderedPageBreak/>
        <w:t>СООБЩЕНИЕ ПРИВЕТСТВИЯ</w:t>
      </w:r>
    </w:p>
    <w:p w:rsidR="008B40E4" w:rsidRPr="00747BD1" w:rsidRDefault="00BB37E5" w:rsidP="00747BD1">
      <w:pPr>
        <w:spacing w:before="240"/>
        <w:jc w:val="both"/>
        <w:rPr>
          <w:sz w:val="22"/>
          <w:szCs w:val="22"/>
        </w:rPr>
      </w:pPr>
      <w:r w:rsidRPr="00747BD1">
        <w:rPr>
          <w:sz w:val="22"/>
          <w:szCs w:val="22"/>
        </w:rPr>
        <w:t xml:space="preserve">Настройка функции сообщения приветствия на MBT 350 позволяет пользователю задать сообщение, которое будет появляться, когда система включается. Чтобы попасть в меню настройки нажмите и удерживайте кнопки </w:t>
      </w:r>
      <w:r w:rsidR="00BB09E8" w:rsidRPr="00747BD1">
        <w:rPr>
          <w:noProof/>
          <w:sz w:val="22"/>
          <w:szCs w:val="22"/>
        </w:rPr>
        <w:drawing>
          <wp:inline distT="0" distB="0" distL="0" distR="0" wp14:anchorId="588D7934" wp14:editId="466FB7C7">
            <wp:extent cx="124460" cy="124460"/>
            <wp:effectExtent l="1905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и ВНИЗ</w:t>
      </w:r>
      <w:r w:rsidR="00BB09E8" w:rsidRPr="00747BD1">
        <w:rPr>
          <w:noProof/>
          <w:sz w:val="22"/>
          <w:szCs w:val="22"/>
        </w:rPr>
        <w:drawing>
          <wp:inline distT="0" distB="0" distL="0" distR="0" wp14:anchorId="46EA18BF" wp14:editId="1DC42DDB">
            <wp:extent cx="124460" cy="124460"/>
            <wp:effectExtent l="1905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во время включения станции. На</w:t>
      </w:r>
      <w:r w:rsidRPr="00747BD1">
        <w:rPr>
          <w:sz w:val="22"/>
          <w:szCs w:val="22"/>
          <w:lang w:val="en-US"/>
        </w:rPr>
        <w:t xml:space="preserve"> </w:t>
      </w:r>
      <w:r w:rsidRPr="00747BD1">
        <w:rPr>
          <w:sz w:val="22"/>
          <w:szCs w:val="22"/>
        </w:rPr>
        <w:t>экране</w:t>
      </w:r>
      <w:r w:rsidRPr="00747BD1">
        <w:rPr>
          <w:sz w:val="22"/>
          <w:szCs w:val="22"/>
          <w:lang w:val="en-US"/>
        </w:rPr>
        <w:t xml:space="preserve"> </w:t>
      </w:r>
      <w:r w:rsidRPr="00747BD1">
        <w:rPr>
          <w:sz w:val="22"/>
          <w:szCs w:val="22"/>
        </w:rPr>
        <w:t>появится</w:t>
      </w:r>
      <w:r w:rsidRPr="00747BD1">
        <w:rPr>
          <w:sz w:val="22"/>
          <w:szCs w:val="22"/>
          <w:lang w:val="en-US"/>
        </w:rPr>
        <w:t xml:space="preserve"> </w:t>
      </w:r>
      <w:r w:rsidRPr="00747BD1">
        <w:rPr>
          <w:sz w:val="22"/>
          <w:szCs w:val="22"/>
        </w:rPr>
        <w:t>сообщение</w:t>
      </w:r>
      <w:r w:rsidRPr="00747BD1">
        <w:rPr>
          <w:sz w:val="22"/>
          <w:szCs w:val="22"/>
          <w:lang w:val="en-US"/>
        </w:rPr>
        <w:t xml:space="preserve"> «Do you want to input a hello message?». </w:t>
      </w:r>
      <w:r w:rsidRPr="00747BD1">
        <w:rPr>
          <w:sz w:val="22"/>
          <w:szCs w:val="22"/>
        </w:rPr>
        <w:t xml:space="preserve">Используйте кнопки ВВЕРХ </w:t>
      </w:r>
      <w:r w:rsidR="00BB09E8" w:rsidRPr="00747BD1">
        <w:rPr>
          <w:noProof/>
          <w:sz w:val="22"/>
          <w:szCs w:val="22"/>
        </w:rPr>
        <w:drawing>
          <wp:inline distT="0" distB="0" distL="0" distR="0" wp14:anchorId="0A1FF591" wp14:editId="071C6856">
            <wp:extent cx="124460" cy="124460"/>
            <wp:effectExtent l="1905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и ВНИЗ</w:t>
      </w:r>
      <w:r w:rsidR="00BB09E8" w:rsidRPr="00747BD1">
        <w:rPr>
          <w:noProof/>
          <w:sz w:val="22"/>
          <w:szCs w:val="22"/>
        </w:rPr>
        <w:drawing>
          <wp:inline distT="0" distB="0" distL="0" distR="0" wp14:anchorId="67DB689B" wp14:editId="6748F971">
            <wp:extent cx="124460" cy="124460"/>
            <wp:effectExtent l="1905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для изменения символа в позиции, показанной курсором. Нажмите круглую кнопку </w:t>
      </w:r>
      <w:r w:rsidR="00BB09E8" w:rsidRPr="00747BD1">
        <w:rPr>
          <w:noProof/>
          <w:sz w:val="22"/>
          <w:szCs w:val="22"/>
        </w:rPr>
        <w:drawing>
          <wp:inline distT="0" distB="0" distL="0" distR="0" wp14:anchorId="75965CE8" wp14:editId="24772FF6">
            <wp:extent cx="124460" cy="124460"/>
            <wp:effectExtent l="1905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для перемещения курсора к следующей позиции. </w:t>
      </w:r>
      <w:r w:rsidR="008B40E4" w:rsidRPr="00747BD1">
        <w:rPr>
          <w:sz w:val="22"/>
          <w:szCs w:val="22"/>
        </w:rPr>
        <w:t xml:space="preserve">Нажмите кнопку </w:t>
      </w:r>
      <w:r w:rsidR="00BB09E8" w:rsidRPr="00747BD1">
        <w:rPr>
          <w:noProof/>
          <w:sz w:val="22"/>
          <w:szCs w:val="22"/>
        </w:rPr>
        <w:drawing>
          <wp:inline distT="0" distB="0" distL="0" distR="0" wp14:anchorId="0B77B7A1" wp14:editId="0ACC4501">
            <wp:extent cx="124460" cy="124460"/>
            <wp:effectExtent l="1905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008B40E4" w:rsidRPr="00747BD1">
        <w:rPr>
          <w:sz w:val="22"/>
          <w:szCs w:val="22"/>
        </w:rPr>
        <w:t xml:space="preserve"> дважды для выхода из меню сообщения приветствия.</w:t>
      </w:r>
    </w:p>
    <w:p w:rsidR="00747BD1" w:rsidRPr="00CF6AFD" w:rsidRDefault="008B40E4" w:rsidP="00747BD1">
      <w:pPr>
        <w:spacing w:before="240"/>
        <w:rPr>
          <w:sz w:val="22"/>
          <w:szCs w:val="22"/>
        </w:rPr>
      </w:pPr>
      <w:r w:rsidRPr="00747BD1">
        <w:rPr>
          <w:sz w:val="22"/>
          <w:szCs w:val="22"/>
        </w:rPr>
        <w:t xml:space="preserve">Если сообщение приветствия было ранее установлено, то на экране появится предложение удалить старое сообщение. Нажмите кнопку ВВЕРХ </w:t>
      </w:r>
      <w:r w:rsidR="00BB09E8" w:rsidRPr="00747BD1">
        <w:rPr>
          <w:noProof/>
          <w:sz w:val="22"/>
          <w:szCs w:val="22"/>
        </w:rPr>
        <w:drawing>
          <wp:inline distT="0" distB="0" distL="0" distR="0" wp14:anchorId="597FDC9A" wp14:editId="193EE45A">
            <wp:extent cx="124460" cy="124460"/>
            <wp:effectExtent l="1905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для изменения сообщения или ВНИЗ</w:t>
      </w:r>
      <w:r w:rsidR="00BB09E8" w:rsidRPr="00747BD1">
        <w:rPr>
          <w:noProof/>
          <w:sz w:val="22"/>
          <w:szCs w:val="22"/>
        </w:rPr>
        <w:drawing>
          <wp:inline distT="0" distB="0" distL="0" distR="0" wp14:anchorId="1CCB1375" wp14:editId="35B64346">
            <wp:extent cx="124460" cy="124460"/>
            <wp:effectExtent l="19050" t="0" r="889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124460" cy="124460"/>
                    </a:xfrm>
                    <a:prstGeom prst="rect">
                      <a:avLst/>
                    </a:prstGeom>
                    <a:noFill/>
                    <a:ln w="9525">
                      <a:noFill/>
                      <a:miter lim="800000"/>
                      <a:headEnd/>
                      <a:tailEnd/>
                    </a:ln>
                  </pic:spPr>
                </pic:pic>
              </a:graphicData>
            </a:graphic>
          </wp:inline>
        </w:drawing>
      </w:r>
      <w:r w:rsidRPr="00747BD1">
        <w:rPr>
          <w:sz w:val="22"/>
          <w:szCs w:val="22"/>
        </w:rPr>
        <w:t xml:space="preserve"> для перехода в нормальный режим.</w:t>
      </w:r>
    </w:p>
    <w:p w:rsidR="00BB37E5" w:rsidRPr="00747BD1" w:rsidRDefault="00BB37E5" w:rsidP="00747BD1">
      <w:pPr>
        <w:spacing w:before="240"/>
        <w:jc w:val="center"/>
        <w:rPr>
          <w:sz w:val="22"/>
          <w:szCs w:val="22"/>
        </w:rPr>
      </w:pPr>
      <w:r w:rsidRPr="00747BD1">
        <w:rPr>
          <w:sz w:val="22"/>
          <w:szCs w:val="22"/>
        </w:rPr>
        <w:br/>
      </w:r>
      <w:r w:rsidR="00BB09E8" w:rsidRPr="00747BD1">
        <w:rPr>
          <w:noProof/>
          <w:sz w:val="22"/>
          <w:szCs w:val="22"/>
        </w:rPr>
        <w:drawing>
          <wp:inline distT="0" distB="0" distL="0" distR="0" wp14:anchorId="2C3FB11E" wp14:editId="227A99D3">
            <wp:extent cx="2369185" cy="174561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a:stretch>
                      <a:fillRect/>
                    </a:stretch>
                  </pic:blipFill>
                  <pic:spPr bwMode="auto">
                    <a:xfrm>
                      <a:off x="0" y="0"/>
                      <a:ext cx="2369185" cy="1745615"/>
                    </a:xfrm>
                    <a:prstGeom prst="rect">
                      <a:avLst/>
                    </a:prstGeom>
                    <a:noFill/>
                    <a:ln w="9525">
                      <a:noFill/>
                      <a:miter lim="800000"/>
                      <a:headEnd/>
                      <a:tailEnd/>
                    </a:ln>
                  </pic:spPr>
                </pic:pic>
              </a:graphicData>
            </a:graphic>
          </wp:inline>
        </w:drawing>
      </w:r>
    </w:p>
    <w:p w:rsidR="00BB37E5" w:rsidRPr="00BB37E5" w:rsidRDefault="00BB37E5" w:rsidP="00BB37E5">
      <w:pPr>
        <w:ind w:left="360"/>
        <w:rPr>
          <w:sz w:val="22"/>
        </w:rPr>
      </w:pPr>
    </w:p>
    <w:p w:rsidR="00174039" w:rsidRDefault="008B40E4" w:rsidP="00174039">
      <w:pPr>
        <w:rPr>
          <w:rFonts w:ascii="Arial" w:hAnsi="Arial" w:cs="Arial"/>
          <w:b/>
          <w:sz w:val="20"/>
          <w:szCs w:val="20"/>
        </w:rPr>
      </w:pPr>
      <w:r>
        <w:rPr>
          <w:sz w:val="22"/>
        </w:rPr>
        <w:br w:type="page"/>
      </w:r>
      <w:r w:rsidR="00174039">
        <w:rPr>
          <w:rFonts w:ascii="Arial" w:hAnsi="Arial" w:cs="Arial"/>
          <w:b/>
          <w:sz w:val="20"/>
        </w:rPr>
        <w:lastRenderedPageBreak/>
        <w:t>ГАРАНТИЙНЫЙ ТАЛОН</w:t>
      </w:r>
    </w:p>
    <w:p w:rsidR="00174039" w:rsidRDefault="00174039" w:rsidP="00174039">
      <w:pPr>
        <w:rPr>
          <w:rFonts w:ascii="Arial" w:hAnsi="Arial" w:cs="Arial"/>
          <w:bCs/>
          <w:sz w:val="20"/>
        </w:rPr>
      </w:pPr>
    </w:p>
    <w:p w:rsidR="00174039" w:rsidRDefault="00174039" w:rsidP="00174039">
      <w:pPr>
        <w:spacing w:after="240"/>
        <w:rPr>
          <w:rFonts w:ascii="Arial" w:hAnsi="Arial" w:cs="Arial"/>
          <w:bCs/>
          <w:sz w:val="20"/>
        </w:rPr>
      </w:pPr>
      <w:r>
        <w:rPr>
          <w:rFonts w:ascii="Arial" w:hAnsi="Arial" w:cs="Arial"/>
          <w:bCs/>
          <w:sz w:val="20"/>
        </w:rPr>
        <w:t>УСЛОВИЯ ПРЕДОСТАВЛЕНИЯ ГАРАНТИИ</w:t>
      </w:r>
    </w:p>
    <w:p w:rsidR="00174039" w:rsidRDefault="00174039" w:rsidP="00174039">
      <w:pPr>
        <w:spacing w:after="240"/>
        <w:rPr>
          <w:rFonts w:ascii="Arial" w:hAnsi="Arial" w:cs="Arial"/>
          <w:bCs/>
          <w:sz w:val="20"/>
        </w:rPr>
      </w:pPr>
      <w:r>
        <w:rPr>
          <w:rFonts w:ascii="Arial" w:hAnsi="Arial" w:cs="Arial"/>
          <w:bCs/>
          <w:sz w:val="20"/>
        </w:rPr>
        <w:t xml:space="preserve">1. Компания ARGUS-X (ООО Аргус-Альбион, далее - Поставщик) на правах официального представителя фирмы -изготовителя гарантирует Покупателю качество поставляемого оборудования и его безотказную работу в течение </w:t>
      </w:r>
      <w:r>
        <w:rPr>
          <w:rFonts w:ascii="Arial" w:hAnsi="Arial" w:cs="Arial"/>
          <w:bCs/>
          <w:sz w:val="20"/>
          <w:u w:val="single"/>
        </w:rPr>
        <w:t xml:space="preserve"> 12 </w:t>
      </w:r>
      <w:r>
        <w:rPr>
          <w:rFonts w:ascii="Arial" w:hAnsi="Arial" w:cs="Arial"/>
          <w:bCs/>
          <w:sz w:val="20"/>
        </w:rPr>
        <w:t xml:space="preserve"> месяцев с даты поставки. В случае выявления в гарантийный период заводских дефектов оборудование или несоответствия техническим характеристикам фирмы-изготовителя Поставщик обязан выполнить за свой счет ремонт или замену дефективного оборудования. </w:t>
      </w:r>
    </w:p>
    <w:p w:rsidR="00174039" w:rsidRDefault="00174039" w:rsidP="00174039">
      <w:pPr>
        <w:snapToGrid w:val="0"/>
        <w:rPr>
          <w:rFonts w:ascii="Arial" w:hAnsi="Arial" w:cs="Arial"/>
          <w:bCs/>
          <w:sz w:val="20"/>
        </w:rPr>
      </w:pPr>
      <w:r>
        <w:rPr>
          <w:rFonts w:ascii="Arial" w:hAnsi="Arial" w:cs="Arial"/>
          <w:bCs/>
          <w:sz w:val="20"/>
        </w:rPr>
        <w:t xml:space="preserve">2. Гарантия не предоставляется: </w:t>
      </w:r>
    </w:p>
    <w:p w:rsidR="00174039" w:rsidRDefault="00174039" w:rsidP="00174039">
      <w:pPr>
        <w:snapToGrid w:val="0"/>
        <w:rPr>
          <w:rFonts w:ascii="Arial" w:hAnsi="Arial" w:cs="Arial"/>
          <w:bCs/>
          <w:sz w:val="20"/>
        </w:rPr>
      </w:pPr>
      <w:r>
        <w:rPr>
          <w:rFonts w:ascii="Arial" w:hAnsi="Arial" w:cs="Arial"/>
          <w:bCs/>
          <w:sz w:val="20"/>
        </w:rPr>
        <w:t>- в случаях нарушения Покупателем правил эксплуатации, хранения и транспортировки, указанных в инструкции по эксплуатации, предоставляемой вместе с оборудованием или по требованию Покупателя;</w:t>
      </w:r>
    </w:p>
    <w:p w:rsidR="00174039" w:rsidRDefault="00174039" w:rsidP="00174039">
      <w:pPr>
        <w:snapToGrid w:val="0"/>
        <w:rPr>
          <w:rFonts w:ascii="Arial" w:hAnsi="Arial" w:cs="Arial"/>
          <w:bCs/>
          <w:sz w:val="20"/>
        </w:rPr>
      </w:pPr>
      <w:r>
        <w:rPr>
          <w:rFonts w:ascii="Arial" w:hAnsi="Arial" w:cs="Arial"/>
          <w:bCs/>
          <w:sz w:val="20"/>
        </w:rPr>
        <w:t>- при обнаружении на оборудовании следов несанкционированного вскрытия или модернизации, а также небрежного или неправильно обращения с оборудованием, приведшего к его повреждению;</w:t>
      </w:r>
    </w:p>
    <w:p w:rsidR="00174039" w:rsidRDefault="00174039" w:rsidP="00174039">
      <w:pPr>
        <w:snapToGrid w:val="0"/>
        <w:rPr>
          <w:rFonts w:ascii="Arial" w:hAnsi="Arial" w:cs="Arial"/>
          <w:bCs/>
          <w:sz w:val="20"/>
        </w:rPr>
      </w:pPr>
      <w:r>
        <w:rPr>
          <w:rFonts w:ascii="Arial" w:hAnsi="Arial" w:cs="Arial"/>
          <w:bCs/>
          <w:sz w:val="20"/>
        </w:rPr>
        <w:t>- в случае использования оборудования не по назначению, а также в случае неверного выбора модели с параметрами, не соответствующими применению;</w:t>
      </w:r>
    </w:p>
    <w:p w:rsidR="00174039" w:rsidRDefault="00174039" w:rsidP="00174039">
      <w:pPr>
        <w:snapToGrid w:val="0"/>
        <w:rPr>
          <w:rFonts w:ascii="Arial" w:hAnsi="Arial" w:cs="Arial"/>
          <w:bCs/>
          <w:sz w:val="20"/>
        </w:rPr>
      </w:pPr>
      <w:r>
        <w:rPr>
          <w:rFonts w:ascii="Arial" w:hAnsi="Arial" w:cs="Arial"/>
          <w:bCs/>
          <w:sz w:val="20"/>
        </w:rPr>
        <w:t>- на части, подверженные естественному износу и старению такие, как фильтры, наконечники паяльников, нагревательные и чистящие элементы;</w:t>
      </w:r>
    </w:p>
    <w:p w:rsidR="00174039" w:rsidRDefault="00174039" w:rsidP="00174039">
      <w:pPr>
        <w:snapToGrid w:val="0"/>
        <w:spacing w:after="240"/>
        <w:rPr>
          <w:rFonts w:ascii="Arial" w:hAnsi="Arial" w:cs="Arial"/>
          <w:bCs/>
          <w:sz w:val="20"/>
        </w:rPr>
      </w:pPr>
      <w:r>
        <w:rPr>
          <w:rFonts w:ascii="Arial" w:hAnsi="Arial" w:cs="Arial"/>
          <w:bCs/>
          <w:sz w:val="20"/>
        </w:rPr>
        <w:t>-  если оборудование приобретено не у компании ARGUS-X или у уполномоченных ее дилеров.</w:t>
      </w:r>
    </w:p>
    <w:p w:rsidR="00174039" w:rsidRDefault="00174039" w:rsidP="00174039">
      <w:pPr>
        <w:rPr>
          <w:rFonts w:ascii="Arial" w:hAnsi="Arial" w:cs="Arial"/>
          <w:bCs/>
          <w:sz w:val="20"/>
        </w:rPr>
      </w:pPr>
      <w:r>
        <w:rPr>
          <w:rFonts w:ascii="Arial" w:hAnsi="Arial" w:cs="Arial"/>
          <w:bCs/>
          <w:sz w:val="20"/>
        </w:rPr>
        <w:t xml:space="preserve">3. Рекламации на оборудование принимаются по телефонам компании ARGUS-X +7-495-1238101 или на e-mail </w:t>
      </w:r>
      <w:hyperlink r:id="rId23" w:history="1">
        <w:r>
          <w:rPr>
            <w:rStyle w:val="a5"/>
            <w:rFonts w:ascii="Arial" w:hAnsi="Arial" w:cs="Arial"/>
            <w:bCs/>
            <w:sz w:val="20"/>
          </w:rPr>
          <w:t>info@argus-x.ru</w:t>
        </w:r>
      </w:hyperlink>
      <w:r>
        <w:rPr>
          <w:rFonts w:ascii="Arial" w:hAnsi="Arial" w:cs="Arial"/>
          <w:bCs/>
          <w:sz w:val="20"/>
        </w:rPr>
        <w:t xml:space="preserve"> . Рекламации принимаются при наличии копии документа, подтверждающего покупку и дату поставки. Гарантийное обслуживание выполняется в сервисном центре Поставщика, находящемся по адресу: г. Москва, ш. Энтузиастов 56 стр.20. Доставка оборудования в ремонт и обратно осуществляется силами и за счет Покупателя, если иное не указано в Договоре поставки.</w:t>
      </w: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rPr>
          <w:rFonts w:ascii="Arial" w:hAnsi="Arial" w:cs="Arial"/>
          <w:bCs/>
          <w:sz w:val="20"/>
        </w:rPr>
      </w:pPr>
    </w:p>
    <w:p w:rsidR="00174039" w:rsidRDefault="00174039" w:rsidP="00174039">
      <w:pPr>
        <w:spacing w:after="240"/>
        <w:jc w:val="center"/>
        <w:rPr>
          <w:rFonts w:ascii="Arial" w:hAnsi="Arial" w:cs="Arial"/>
          <w:b/>
          <w:sz w:val="20"/>
        </w:rPr>
      </w:pPr>
      <w:r>
        <w:rPr>
          <w:rFonts w:ascii="Arial" w:hAnsi="Arial" w:cs="Arial"/>
          <w:b/>
          <w:sz w:val="20"/>
        </w:rPr>
        <w:t>ИДЕНТИФИКАЦИОННЫЕ ДАННЫЕ ОБОРУДОВАНИЯ</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2335"/>
        <w:gridCol w:w="2630"/>
      </w:tblGrid>
      <w:tr w:rsidR="00174039" w:rsidTr="00174039">
        <w:trPr>
          <w:trHeight w:val="333"/>
        </w:trPr>
        <w:tc>
          <w:tcPr>
            <w:tcW w:w="4669" w:type="dxa"/>
            <w:tcBorders>
              <w:top w:val="nil"/>
              <w:left w:val="nil"/>
              <w:bottom w:val="single" w:sz="4" w:space="0" w:color="auto"/>
              <w:right w:val="nil"/>
            </w:tcBorders>
            <w:vAlign w:val="center"/>
            <w:hideMark/>
          </w:tcPr>
          <w:p w:rsidR="00174039" w:rsidRDefault="00174039">
            <w:pPr>
              <w:rPr>
                <w:rFonts w:ascii="Arial" w:eastAsia="Calibri" w:hAnsi="Arial" w:cs="Arial"/>
                <w:bCs/>
                <w:sz w:val="16"/>
                <w:lang w:eastAsia="en-US"/>
              </w:rPr>
            </w:pPr>
            <w:r>
              <w:rPr>
                <w:rFonts w:ascii="Arial" w:eastAsia="Calibri" w:hAnsi="Arial" w:cs="Arial"/>
                <w:bCs/>
                <w:sz w:val="16"/>
                <w:lang w:eastAsia="en-US"/>
              </w:rPr>
              <w:t>Заполняется Покупателем</w:t>
            </w:r>
          </w:p>
        </w:tc>
        <w:tc>
          <w:tcPr>
            <w:tcW w:w="4965" w:type="dxa"/>
            <w:gridSpan w:val="2"/>
            <w:tcBorders>
              <w:top w:val="nil"/>
              <w:left w:val="nil"/>
              <w:bottom w:val="single" w:sz="4" w:space="0" w:color="auto"/>
              <w:right w:val="nil"/>
            </w:tcBorders>
            <w:vAlign w:val="center"/>
            <w:hideMark/>
          </w:tcPr>
          <w:p w:rsidR="00174039" w:rsidRDefault="00174039">
            <w:pPr>
              <w:rPr>
                <w:rFonts w:ascii="Arial" w:eastAsia="Calibri" w:hAnsi="Arial" w:cs="Arial"/>
                <w:bCs/>
                <w:sz w:val="16"/>
                <w:lang w:eastAsia="en-US"/>
              </w:rPr>
            </w:pPr>
            <w:r>
              <w:rPr>
                <w:rFonts w:ascii="Arial" w:eastAsia="Calibri" w:hAnsi="Arial" w:cs="Arial"/>
                <w:bCs/>
                <w:sz w:val="16"/>
                <w:lang w:eastAsia="en-US"/>
              </w:rPr>
              <w:t>Заполняется Поставщиком</w:t>
            </w:r>
          </w:p>
        </w:tc>
      </w:tr>
      <w:tr w:rsidR="00174039" w:rsidTr="00174039">
        <w:trPr>
          <w:trHeight w:val="567"/>
        </w:trPr>
        <w:tc>
          <w:tcPr>
            <w:tcW w:w="4669" w:type="dxa"/>
            <w:tcBorders>
              <w:top w:val="single" w:sz="4" w:space="0" w:color="auto"/>
              <w:left w:val="single" w:sz="4" w:space="0" w:color="auto"/>
              <w:bottom w:val="single" w:sz="4" w:space="0" w:color="auto"/>
              <w:right w:val="single" w:sz="4" w:space="0" w:color="auto"/>
            </w:tcBorders>
            <w:vAlign w:val="center"/>
          </w:tcPr>
          <w:p w:rsidR="00174039" w:rsidRDefault="00174039">
            <w:pPr>
              <w:rPr>
                <w:rFonts w:ascii="Arial" w:eastAsia="Calibri" w:hAnsi="Arial" w:cs="Arial"/>
                <w:bCs/>
                <w:sz w:val="20"/>
                <w:lang w:eastAsia="en-US"/>
              </w:rPr>
            </w:pPr>
          </w:p>
          <w:p w:rsidR="00174039" w:rsidRDefault="00174039">
            <w:pPr>
              <w:rPr>
                <w:rFonts w:ascii="Arial" w:eastAsia="Calibri" w:hAnsi="Arial" w:cs="Arial"/>
                <w:bCs/>
                <w:sz w:val="20"/>
                <w:lang w:eastAsia="en-US"/>
              </w:rPr>
            </w:pPr>
            <w:r>
              <w:rPr>
                <w:rFonts w:ascii="Arial" w:eastAsia="Calibri" w:hAnsi="Arial" w:cs="Arial"/>
                <w:bCs/>
                <w:sz w:val="20"/>
                <w:lang w:eastAsia="en-US"/>
              </w:rPr>
              <w:t>Модель:____________________________</w:t>
            </w:r>
          </w:p>
        </w:tc>
        <w:tc>
          <w:tcPr>
            <w:tcW w:w="4965" w:type="dxa"/>
            <w:gridSpan w:val="2"/>
            <w:tcBorders>
              <w:top w:val="single" w:sz="4" w:space="0" w:color="auto"/>
              <w:left w:val="single" w:sz="4" w:space="0" w:color="auto"/>
              <w:bottom w:val="single" w:sz="4" w:space="0" w:color="auto"/>
              <w:right w:val="single" w:sz="4" w:space="0" w:color="auto"/>
            </w:tcBorders>
            <w:vAlign w:val="center"/>
          </w:tcPr>
          <w:p w:rsidR="00174039" w:rsidRDefault="00174039">
            <w:pPr>
              <w:rPr>
                <w:rFonts w:ascii="Arial" w:eastAsia="Calibri" w:hAnsi="Arial" w:cs="Arial"/>
                <w:bCs/>
                <w:sz w:val="20"/>
                <w:lang w:eastAsia="en-US"/>
              </w:rPr>
            </w:pPr>
          </w:p>
          <w:p w:rsidR="00174039" w:rsidRDefault="00174039">
            <w:pPr>
              <w:rPr>
                <w:rFonts w:ascii="Arial" w:eastAsia="Calibri" w:hAnsi="Arial" w:cs="Arial"/>
                <w:bCs/>
                <w:sz w:val="20"/>
                <w:lang w:eastAsia="en-US"/>
              </w:rPr>
            </w:pPr>
            <w:r>
              <w:rPr>
                <w:rFonts w:ascii="Arial" w:eastAsia="Calibri" w:hAnsi="Arial" w:cs="Arial"/>
                <w:bCs/>
                <w:sz w:val="20"/>
                <w:lang w:eastAsia="en-US"/>
              </w:rPr>
              <w:t>Дата поставки:___________________</w:t>
            </w:r>
          </w:p>
        </w:tc>
      </w:tr>
      <w:tr w:rsidR="00174039" w:rsidTr="00174039">
        <w:trPr>
          <w:trHeight w:val="567"/>
        </w:trPr>
        <w:tc>
          <w:tcPr>
            <w:tcW w:w="4669" w:type="dxa"/>
            <w:tcBorders>
              <w:top w:val="single" w:sz="4" w:space="0" w:color="auto"/>
              <w:left w:val="single" w:sz="4" w:space="0" w:color="auto"/>
              <w:bottom w:val="single" w:sz="4" w:space="0" w:color="auto"/>
              <w:right w:val="single" w:sz="4" w:space="0" w:color="auto"/>
            </w:tcBorders>
            <w:vAlign w:val="center"/>
          </w:tcPr>
          <w:p w:rsidR="00174039" w:rsidRDefault="00174039">
            <w:pPr>
              <w:rPr>
                <w:rFonts w:ascii="Arial" w:eastAsia="Calibri" w:hAnsi="Arial" w:cs="Arial"/>
                <w:bCs/>
                <w:sz w:val="20"/>
                <w:lang w:eastAsia="en-US"/>
              </w:rPr>
            </w:pPr>
          </w:p>
          <w:p w:rsidR="00174039" w:rsidRDefault="00174039">
            <w:pPr>
              <w:rPr>
                <w:rFonts w:ascii="Arial" w:eastAsia="Calibri" w:hAnsi="Arial" w:cs="Arial"/>
                <w:bCs/>
                <w:sz w:val="20"/>
                <w:lang w:eastAsia="en-US"/>
              </w:rPr>
            </w:pPr>
            <w:r>
              <w:rPr>
                <w:rFonts w:ascii="Arial" w:eastAsia="Calibri" w:hAnsi="Arial" w:cs="Arial"/>
                <w:bCs/>
                <w:sz w:val="20"/>
                <w:lang w:eastAsia="en-US"/>
              </w:rPr>
              <w:t>Серийный номер: ____________________</w:t>
            </w:r>
          </w:p>
        </w:tc>
        <w:tc>
          <w:tcPr>
            <w:tcW w:w="4965" w:type="dxa"/>
            <w:gridSpan w:val="2"/>
            <w:tcBorders>
              <w:top w:val="single" w:sz="4" w:space="0" w:color="auto"/>
              <w:left w:val="single" w:sz="4" w:space="0" w:color="auto"/>
              <w:bottom w:val="single" w:sz="4" w:space="0" w:color="auto"/>
              <w:right w:val="single" w:sz="4" w:space="0" w:color="auto"/>
            </w:tcBorders>
            <w:vAlign w:val="center"/>
          </w:tcPr>
          <w:p w:rsidR="00174039" w:rsidRDefault="00174039">
            <w:pPr>
              <w:rPr>
                <w:rFonts w:ascii="Arial" w:eastAsia="Calibri" w:hAnsi="Arial" w:cs="Arial"/>
                <w:bCs/>
                <w:sz w:val="20"/>
                <w:lang w:eastAsia="en-US"/>
              </w:rPr>
            </w:pPr>
          </w:p>
          <w:p w:rsidR="00174039" w:rsidRDefault="00174039">
            <w:pPr>
              <w:rPr>
                <w:rFonts w:ascii="Arial" w:eastAsia="Calibri" w:hAnsi="Arial" w:cs="Arial"/>
                <w:bCs/>
                <w:sz w:val="20"/>
                <w:lang w:val="en-US" w:eastAsia="en-US"/>
              </w:rPr>
            </w:pPr>
            <w:r>
              <w:rPr>
                <w:rFonts w:ascii="Arial" w:eastAsia="Calibri" w:hAnsi="Arial" w:cs="Arial"/>
                <w:bCs/>
                <w:sz w:val="20"/>
                <w:lang w:eastAsia="en-US"/>
              </w:rPr>
              <w:t>Покупатель: _____________________</w:t>
            </w:r>
          </w:p>
        </w:tc>
      </w:tr>
      <w:tr w:rsidR="00174039" w:rsidTr="00174039">
        <w:trPr>
          <w:trHeight w:val="1666"/>
        </w:trPr>
        <w:tc>
          <w:tcPr>
            <w:tcW w:w="4669" w:type="dxa"/>
            <w:tcBorders>
              <w:top w:val="single" w:sz="4" w:space="0" w:color="auto"/>
              <w:left w:val="single" w:sz="4" w:space="0" w:color="auto"/>
              <w:bottom w:val="single" w:sz="4" w:space="0" w:color="auto"/>
              <w:right w:val="single" w:sz="4" w:space="0" w:color="auto"/>
            </w:tcBorders>
            <w:vAlign w:val="center"/>
            <w:hideMark/>
          </w:tcPr>
          <w:p w:rsidR="00174039" w:rsidRDefault="00174039">
            <w:pPr>
              <w:rPr>
                <w:rFonts w:ascii="Arial" w:eastAsia="Calibri" w:hAnsi="Arial" w:cs="Arial"/>
                <w:sz w:val="21"/>
                <w:lang w:eastAsia="en-US"/>
              </w:rPr>
            </w:pPr>
            <w:r>
              <w:rPr>
                <w:rFonts w:ascii="Arial" w:eastAsia="Calibri" w:hAnsi="Arial" w:cs="Arial"/>
                <w:lang w:eastAsia="en-US"/>
              </w:rPr>
              <w:t>Поставщик:</w:t>
            </w:r>
          </w:p>
          <w:p w:rsidR="00174039" w:rsidRDefault="00174039">
            <w:pPr>
              <w:rPr>
                <w:rFonts w:ascii="Arial" w:eastAsia="Calibri" w:hAnsi="Arial" w:cs="Arial"/>
                <w:bCs/>
                <w:sz w:val="20"/>
                <w:lang w:eastAsia="en-US"/>
              </w:rPr>
            </w:pPr>
            <w:r>
              <w:rPr>
                <w:rFonts w:eastAsia="Calibri" w:cs="Arial"/>
                <w:bCs/>
                <w:noProof/>
                <w:sz w:val="20"/>
              </w:rPr>
              <w:drawing>
                <wp:inline distT="0" distB="0" distL="0" distR="0">
                  <wp:extent cx="619125" cy="123825"/>
                  <wp:effectExtent l="0" t="0" r="0" b="0"/>
                  <wp:docPr id="69" name="Рисунок 6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123825"/>
                          </a:xfrm>
                          <a:prstGeom prst="rect">
                            <a:avLst/>
                          </a:prstGeom>
                          <a:noFill/>
                          <a:ln>
                            <a:noFill/>
                          </a:ln>
                        </pic:spPr>
                      </pic:pic>
                    </a:graphicData>
                  </a:graphic>
                </wp:inline>
              </w:drawing>
            </w:r>
            <w:r>
              <w:rPr>
                <w:rFonts w:ascii="Arial" w:eastAsia="Calibri" w:hAnsi="Arial" w:cs="Arial"/>
                <w:bCs/>
                <w:sz w:val="20"/>
                <w:lang w:eastAsia="en-US"/>
              </w:rPr>
              <w:t xml:space="preserve"> (ООО "Аргус-Альбион"), </w:t>
            </w:r>
          </w:p>
          <w:p w:rsidR="00174039" w:rsidRDefault="00174039">
            <w:pPr>
              <w:rPr>
                <w:rFonts w:ascii="Arial" w:eastAsia="Calibri" w:hAnsi="Arial" w:cs="Arial"/>
                <w:bCs/>
                <w:sz w:val="20"/>
                <w:lang w:eastAsia="en-US"/>
              </w:rPr>
            </w:pPr>
            <w:hyperlink r:id="rId26" w:history="1">
              <w:r>
                <w:rPr>
                  <w:rStyle w:val="a5"/>
                  <w:rFonts w:eastAsia="Calibri" w:cs="Arial"/>
                  <w:lang w:eastAsia="en-US"/>
                </w:rPr>
                <w:t>www.argus-x.ru</w:t>
              </w:r>
            </w:hyperlink>
            <w:r>
              <w:rPr>
                <w:rFonts w:ascii="Arial" w:eastAsia="Calibri" w:hAnsi="Arial" w:cs="Arial"/>
                <w:bCs/>
                <w:sz w:val="20"/>
                <w:lang w:eastAsia="en-US"/>
              </w:rPr>
              <w:t xml:space="preserve"> / </w:t>
            </w:r>
            <w:hyperlink r:id="rId27" w:history="1">
              <w:r>
                <w:rPr>
                  <w:rStyle w:val="a5"/>
                  <w:rFonts w:eastAsia="Calibri" w:cs="Arial"/>
                  <w:lang w:eastAsia="en-US"/>
                </w:rPr>
                <w:t>info@argus-x.ru</w:t>
              </w:r>
            </w:hyperlink>
          </w:p>
          <w:p w:rsidR="00174039" w:rsidRDefault="00174039">
            <w:pPr>
              <w:rPr>
                <w:rFonts w:ascii="Arial" w:eastAsia="Calibri" w:hAnsi="Arial" w:cs="Arial"/>
                <w:bCs/>
                <w:sz w:val="20"/>
                <w:lang w:eastAsia="en-US"/>
              </w:rPr>
            </w:pPr>
            <w:hyperlink r:id="rId28" w:history="1">
              <w:r>
                <w:rPr>
                  <w:rStyle w:val="a5"/>
                  <w:rFonts w:eastAsia="Calibri" w:cs="Arial"/>
                  <w:lang w:eastAsia="en-US"/>
                </w:rPr>
                <w:t>+7(495) 123-8101</w:t>
              </w:r>
            </w:hyperlink>
            <w:hyperlink r:id="rId29" w:history="1">
              <w:r>
                <w:rPr>
                  <w:rStyle w:val="a5"/>
                  <w:rFonts w:eastAsia="Calibri" w:cs="Arial"/>
                  <w:lang w:eastAsia="en-US"/>
                </w:rPr>
                <w:t>, +7(495) 646-2464</w:t>
              </w:r>
            </w:hyperlink>
            <w:r>
              <w:rPr>
                <w:rFonts w:ascii="Arial" w:eastAsia="Calibri" w:hAnsi="Arial" w:cs="Arial"/>
                <w:bCs/>
                <w:sz w:val="20"/>
                <w:lang w:eastAsia="en-US"/>
              </w:rPr>
              <w:t xml:space="preserve">, </w:t>
            </w:r>
          </w:p>
          <w:p w:rsidR="00174039" w:rsidRDefault="00174039">
            <w:pPr>
              <w:rPr>
                <w:rFonts w:ascii="Arial" w:eastAsia="Calibri" w:hAnsi="Arial" w:cs="Arial"/>
                <w:bCs/>
                <w:sz w:val="20"/>
                <w:lang w:eastAsia="en-US"/>
              </w:rPr>
            </w:pPr>
            <w:r>
              <w:rPr>
                <w:rFonts w:ascii="Arial" w:eastAsia="Calibri" w:hAnsi="Arial" w:cs="Arial"/>
                <w:bCs/>
                <w:sz w:val="20"/>
                <w:lang w:eastAsia="en-US"/>
              </w:rPr>
              <w:t>Россия, Москва, 3-й проезд Перова Поля, дом 8 строение 11, бизнес-центр "Перово Поле"</w:t>
            </w:r>
          </w:p>
        </w:tc>
        <w:tc>
          <w:tcPr>
            <w:tcW w:w="2335" w:type="dxa"/>
            <w:tcBorders>
              <w:top w:val="single" w:sz="4" w:space="0" w:color="auto"/>
              <w:left w:val="single" w:sz="4" w:space="0" w:color="auto"/>
              <w:bottom w:val="single" w:sz="4" w:space="0" w:color="auto"/>
              <w:right w:val="single" w:sz="4" w:space="0" w:color="auto"/>
            </w:tcBorders>
            <w:vAlign w:val="center"/>
            <w:hideMark/>
          </w:tcPr>
          <w:p w:rsidR="00174039" w:rsidRDefault="00174039">
            <w:pPr>
              <w:rPr>
                <w:rFonts w:ascii="Arial" w:eastAsia="Calibri" w:hAnsi="Arial" w:cs="Arial"/>
                <w:sz w:val="21"/>
                <w:lang w:eastAsia="en-US"/>
              </w:rPr>
            </w:pPr>
            <w:r>
              <w:rPr>
                <w:rFonts w:ascii="Arial" w:eastAsia="Calibri" w:hAnsi="Arial" w:cs="Arial"/>
                <w:lang w:eastAsia="en-US"/>
              </w:rPr>
              <w:t>Подпись</w:t>
            </w:r>
          </w:p>
        </w:tc>
        <w:tc>
          <w:tcPr>
            <w:tcW w:w="2630" w:type="dxa"/>
            <w:tcBorders>
              <w:top w:val="single" w:sz="4" w:space="0" w:color="auto"/>
              <w:left w:val="single" w:sz="4" w:space="0" w:color="auto"/>
              <w:bottom w:val="single" w:sz="4" w:space="0" w:color="auto"/>
              <w:right w:val="single" w:sz="4" w:space="0" w:color="auto"/>
            </w:tcBorders>
            <w:vAlign w:val="center"/>
            <w:hideMark/>
          </w:tcPr>
          <w:p w:rsidR="00174039" w:rsidRDefault="00174039">
            <w:pPr>
              <w:rPr>
                <w:rFonts w:ascii="Arial" w:eastAsia="Calibri" w:hAnsi="Arial" w:cs="Arial"/>
                <w:lang w:eastAsia="en-US"/>
              </w:rPr>
            </w:pPr>
            <w:r>
              <w:rPr>
                <w:rFonts w:ascii="Arial" w:eastAsia="Calibri" w:hAnsi="Arial" w:cs="Arial"/>
                <w:lang w:eastAsia="en-US"/>
              </w:rPr>
              <w:t>Печать</w:t>
            </w:r>
          </w:p>
        </w:tc>
      </w:tr>
    </w:tbl>
    <w:p w:rsidR="00174039" w:rsidRDefault="00174039" w:rsidP="00174039">
      <w:pPr>
        <w:rPr>
          <w:rFonts w:eastAsia="SimSun"/>
          <w:kern w:val="2"/>
          <w:sz w:val="21"/>
          <w:szCs w:val="20"/>
          <w:lang w:val="en-US" w:eastAsia="zh-CN"/>
        </w:rPr>
      </w:pPr>
    </w:p>
    <w:p w:rsidR="002466A9" w:rsidRPr="004C15F4" w:rsidRDefault="002466A9" w:rsidP="00174039">
      <w:pPr>
        <w:jc w:val="center"/>
      </w:pPr>
      <w:bookmarkStart w:id="0" w:name="_GoBack"/>
      <w:bookmarkEnd w:id="0"/>
    </w:p>
    <w:sectPr w:rsidR="002466A9" w:rsidRPr="004C15F4" w:rsidSect="00044304">
      <w:headerReference w:type="default" r:id="rId30"/>
      <w:footerReference w:type="default" r:id="rId31"/>
      <w:pgSz w:w="11906" w:h="16838" w:code="9"/>
      <w:pgMar w:top="1134" w:right="707" w:bottom="1134" w:left="1418"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905" w:rsidRDefault="00E87905" w:rsidP="00044304">
      <w:r>
        <w:separator/>
      </w:r>
    </w:p>
  </w:endnote>
  <w:endnote w:type="continuationSeparator" w:id="0">
    <w:p w:rsidR="00E87905" w:rsidRDefault="00E87905" w:rsidP="0004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304" w:rsidRPr="00044304" w:rsidRDefault="00044304">
    <w:pPr>
      <w:pStyle w:val="a8"/>
      <w:jc w:val="right"/>
      <w:rPr>
        <w:sz w:val="28"/>
      </w:rPr>
    </w:pPr>
    <w:r w:rsidRPr="00044304">
      <w:rPr>
        <w:sz w:val="28"/>
      </w:rPr>
      <w:fldChar w:fldCharType="begin"/>
    </w:r>
    <w:r w:rsidRPr="00044304">
      <w:rPr>
        <w:sz w:val="28"/>
      </w:rPr>
      <w:instrText xml:space="preserve"> PAGE   \* MERGEFORMAT </w:instrText>
    </w:r>
    <w:r w:rsidRPr="00044304">
      <w:rPr>
        <w:sz w:val="28"/>
      </w:rPr>
      <w:fldChar w:fldCharType="separate"/>
    </w:r>
    <w:r w:rsidR="00174039">
      <w:rPr>
        <w:noProof/>
        <w:sz w:val="28"/>
      </w:rPr>
      <w:t>11</w:t>
    </w:r>
    <w:r w:rsidRPr="00044304">
      <w:rPr>
        <w:sz w:val="28"/>
      </w:rPr>
      <w:fldChar w:fldCharType="end"/>
    </w:r>
  </w:p>
  <w:p w:rsidR="00044304" w:rsidRDefault="0004430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905" w:rsidRDefault="00E87905" w:rsidP="00044304">
      <w:r>
        <w:separator/>
      </w:r>
    </w:p>
  </w:footnote>
  <w:footnote w:type="continuationSeparator" w:id="0">
    <w:p w:rsidR="00E87905" w:rsidRDefault="00E87905" w:rsidP="00044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304" w:rsidRDefault="00BB09E8">
    <w:pPr>
      <w:pStyle w:val="a6"/>
    </w:pPr>
    <w:r>
      <w:rPr>
        <w:noProof/>
      </w:rPr>
      <w:drawing>
        <wp:anchor distT="0" distB="0" distL="114300" distR="114300" simplePos="0" relativeHeight="251657728" behindDoc="0" locked="0" layoutInCell="1" allowOverlap="1">
          <wp:simplePos x="0" y="0"/>
          <wp:positionH relativeFrom="column">
            <wp:posOffset>5074920</wp:posOffset>
          </wp:positionH>
          <wp:positionV relativeFrom="paragraph">
            <wp:posOffset>-175895</wp:posOffset>
          </wp:positionV>
          <wp:extent cx="1126490" cy="398145"/>
          <wp:effectExtent l="19050" t="0" r="0" b="0"/>
          <wp:wrapNone/>
          <wp:docPr id="1" name="Рисунок 1" descr="PA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E_LOGO"/>
                  <pic:cNvPicPr>
                    <a:picLocks noChangeAspect="1" noChangeArrowheads="1"/>
                  </pic:cNvPicPr>
                </pic:nvPicPr>
                <pic:blipFill>
                  <a:blip r:embed="rId1"/>
                  <a:srcRect/>
                  <a:stretch>
                    <a:fillRect/>
                  </a:stretch>
                </pic:blipFill>
                <pic:spPr bwMode="auto">
                  <a:xfrm>
                    <a:off x="0" y="0"/>
                    <a:ext cx="1126490" cy="3981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50E"/>
    <w:multiLevelType w:val="hybridMultilevel"/>
    <w:tmpl w:val="379CE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63C0A"/>
    <w:multiLevelType w:val="hybridMultilevel"/>
    <w:tmpl w:val="16507F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550591F"/>
    <w:multiLevelType w:val="hybridMultilevel"/>
    <w:tmpl w:val="A8D69084"/>
    <w:lvl w:ilvl="0" w:tplc="EF228664">
      <w:start w:val="1"/>
      <w:numFmt w:val="decimal"/>
      <w:lvlText w:val="%1."/>
      <w:lvlJc w:val="left"/>
      <w:pPr>
        <w:ind w:left="720" w:hanging="360"/>
      </w:pPr>
      <w:rPr>
        <w:rFonts w:hint="default"/>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B44599"/>
    <w:multiLevelType w:val="hybridMultilevel"/>
    <w:tmpl w:val="4D2AB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F64919"/>
    <w:multiLevelType w:val="hybridMultilevel"/>
    <w:tmpl w:val="0C3A71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68906D8"/>
    <w:multiLevelType w:val="hybridMultilevel"/>
    <w:tmpl w:val="6CF6968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391EF1"/>
    <w:multiLevelType w:val="hybridMultilevel"/>
    <w:tmpl w:val="67F81D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9541336"/>
    <w:multiLevelType w:val="hybridMultilevel"/>
    <w:tmpl w:val="E6F857A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A367088"/>
    <w:multiLevelType w:val="hybridMultilevel"/>
    <w:tmpl w:val="F09E6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2045DD9"/>
    <w:multiLevelType w:val="hybridMultilevel"/>
    <w:tmpl w:val="37E23F56"/>
    <w:lvl w:ilvl="0" w:tplc="EF228664">
      <w:start w:val="1"/>
      <w:numFmt w:val="decimal"/>
      <w:lvlText w:val="%1."/>
      <w:lvlJc w:val="left"/>
      <w:pPr>
        <w:ind w:left="1004" w:hanging="360"/>
      </w:pPr>
      <w:rPr>
        <w:rFonts w:hint="default"/>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4E0E2CFA"/>
    <w:multiLevelType w:val="hybridMultilevel"/>
    <w:tmpl w:val="C2F0ED52"/>
    <w:lvl w:ilvl="0" w:tplc="EF22866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5D2C4D"/>
    <w:multiLevelType w:val="hybridMultilevel"/>
    <w:tmpl w:val="73D665C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5E995E18"/>
    <w:multiLevelType w:val="hybridMultilevel"/>
    <w:tmpl w:val="64904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E43609C"/>
    <w:multiLevelType w:val="hybridMultilevel"/>
    <w:tmpl w:val="3508D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6C31B7"/>
    <w:multiLevelType w:val="hybridMultilevel"/>
    <w:tmpl w:val="D3286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96673B"/>
    <w:multiLevelType w:val="hybridMultilevel"/>
    <w:tmpl w:val="CF463F5C"/>
    <w:lvl w:ilvl="0" w:tplc="2FD45F36">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5"/>
  </w:num>
  <w:num w:numId="4">
    <w:abstractNumId w:val="4"/>
  </w:num>
  <w:num w:numId="5">
    <w:abstractNumId w:val="12"/>
  </w:num>
  <w:num w:numId="6">
    <w:abstractNumId w:val="7"/>
  </w:num>
  <w:num w:numId="7">
    <w:abstractNumId w:val="8"/>
  </w:num>
  <w:num w:numId="8">
    <w:abstractNumId w:val="11"/>
  </w:num>
  <w:num w:numId="9">
    <w:abstractNumId w:val="14"/>
  </w:num>
  <w:num w:numId="10">
    <w:abstractNumId w:val="13"/>
  </w:num>
  <w:num w:numId="11">
    <w:abstractNumId w:val="10"/>
  </w:num>
  <w:num w:numId="12">
    <w:abstractNumId w:val="6"/>
  </w:num>
  <w:num w:numId="13">
    <w:abstractNumId w:val="2"/>
  </w:num>
  <w:num w:numId="14">
    <w:abstractNumId w:val="9"/>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B480E"/>
    <w:rsid w:val="000318EC"/>
    <w:rsid w:val="00044304"/>
    <w:rsid w:val="001018F4"/>
    <w:rsid w:val="00116D26"/>
    <w:rsid w:val="00143C95"/>
    <w:rsid w:val="00174039"/>
    <w:rsid w:val="001861D5"/>
    <w:rsid w:val="00194CFC"/>
    <w:rsid w:val="001B551F"/>
    <w:rsid w:val="001E2CAC"/>
    <w:rsid w:val="00244611"/>
    <w:rsid w:val="002466A9"/>
    <w:rsid w:val="002B480E"/>
    <w:rsid w:val="002F3E85"/>
    <w:rsid w:val="0030471D"/>
    <w:rsid w:val="003048CC"/>
    <w:rsid w:val="00336E48"/>
    <w:rsid w:val="003846B0"/>
    <w:rsid w:val="00403554"/>
    <w:rsid w:val="00466519"/>
    <w:rsid w:val="00481A8E"/>
    <w:rsid w:val="004A53EF"/>
    <w:rsid w:val="004C15F4"/>
    <w:rsid w:val="004C6FB9"/>
    <w:rsid w:val="004E5DA5"/>
    <w:rsid w:val="00515826"/>
    <w:rsid w:val="006113F5"/>
    <w:rsid w:val="006369F4"/>
    <w:rsid w:val="00660525"/>
    <w:rsid w:val="00695016"/>
    <w:rsid w:val="006A1290"/>
    <w:rsid w:val="006A5F3D"/>
    <w:rsid w:val="006B0504"/>
    <w:rsid w:val="006F7A09"/>
    <w:rsid w:val="00747BD1"/>
    <w:rsid w:val="0075119F"/>
    <w:rsid w:val="00777897"/>
    <w:rsid w:val="007F1515"/>
    <w:rsid w:val="007F6CA1"/>
    <w:rsid w:val="00862FFA"/>
    <w:rsid w:val="008B40E4"/>
    <w:rsid w:val="00A3767A"/>
    <w:rsid w:val="00A668E7"/>
    <w:rsid w:val="00AB7AB7"/>
    <w:rsid w:val="00AD3D8D"/>
    <w:rsid w:val="00B13CAE"/>
    <w:rsid w:val="00B42025"/>
    <w:rsid w:val="00B6106F"/>
    <w:rsid w:val="00B8114C"/>
    <w:rsid w:val="00BB09E8"/>
    <w:rsid w:val="00BB37E5"/>
    <w:rsid w:val="00C80788"/>
    <w:rsid w:val="00CA2133"/>
    <w:rsid w:val="00CF6AFD"/>
    <w:rsid w:val="00D47289"/>
    <w:rsid w:val="00DB5260"/>
    <w:rsid w:val="00E35EDB"/>
    <w:rsid w:val="00E64CCB"/>
    <w:rsid w:val="00E87905"/>
    <w:rsid w:val="00EC3EBC"/>
    <w:rsid w:val="00F72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5:docId w15:val="{7DB723C5-1F7A-4AA9-8007-44D40490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qFormat/>
    <w:rsid w:val="00695016"/>
    <w:pPr>
      <w:keepNext/>
      <w:spacing w:before="240" w:after="60"/>
      <w:outlineLvl w:val="1"/>
    </w:pPr>
    <w:rPr>
      <w:rFonts w:ascii="Arial" w:hAnsi="Arial" w:cs="Arial"/>
      <w:b/>
      <w:bCs/>
      <w:i/>
      <w:iCs/>
      <w:sz w:val="28"/>
      <w:szCs w:val="28"/>
    </w:rPr>
  </w:style>
  <w:style w:type="paragraph" w:styleId="3">
    <w:name w:val="heading 3"/>
    <w:basedOn w:val="a"/>
    <w:next w:val="a"/>
    <w:qFormat/>
    <w:rsid w:val="002B480E"/>
    <w:pPr>
      <w:keepNext/>
      <w:outlineLvl w:val="2"/>
    </w:pPr>
    <w:rPr>
      <w:b/>
      <w:bCs/>
      <w:szCs w:val="20"/>
    </w:rPr>
  </w:style>
  <w:style w:type="paragraph" w:styleId="4">
    <w:name w:val="heading 4"/>
    <w:basedOn w:val="a"/>
    <w:next w:val="a"/>
    <w:qFormat/>
    <w:rsid w:val="00466519"/>
    <w:pPr>
      <w:keepNext/>
      <w:spacing w:before="240" w:after="60"/>
      <w:outlineLvl w:val="3"/>
    </w:pPr>
    <w:rPr>
      <w:b/>
      <w:bCs/>
      <w:sz w:val="28"/>
      <w:szCs w:val="28"/>
    </w:rPr>
  </w:style>
  <w:style w:type="paragraph" w:styleId="6">
    <w:name w:val="heading 6"/>
    <w:basedOn w:val="a"/>
    <w:next w:val="a"/>
    <w:qFormat/>
    <w:rsid w:val="00A3767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rsid w:val="002B480E"/>
    <w:pPr>
      <w:jc w:val="both"/>
    </w:pPr>
    <w:rPr>
      <w:szCs w:val="20"/>
    </w:rPr>
  </w:style>
  <w:style w:type="paragraph" w:styleId="a3">
    <w:name w:val="Body Text"/>
    <w:basedOn w:val="a"/>
    <w:rsid w:val="00466519"/>
    <w:pPr>
      <w:spacing w:after="120"/>
    </w:pPr>
  </w:style>
  <w:style w:type="paragraph" w:styleId="a4">
    <w:name w:val="Body Text Indent"/>
    <w:basedOn w:val="a"/>
    <w:rsid w:val="00695016"/>
    <w:pPr>
      <w:spacing w:after="120"/>
      <w:ind w:left="283"/>
    </w:pPr>
  </w:style>
  <w:style w:type="paragraph" w:styleId="20">
    <w:name w:val="Body Text 2"/>
    <w:basedOn w:val="a"/>
    <w:rsid w:val="00695016"/>
    <w:pPr>
      <w:spacing w:after="120" w:line="480" w:lineRule="auto"/>
    </w:pPr>
  </w:style>
  <w:style w:type="character" w:styleId="a5">
    <w:name w:val="Hyperlink"/>
    <w:basedOn w:val="a0"/>
    <w:rsid w:val="00E64CCB"/>
    <w:rPr>
      <w:color w:val="0000FF"/>
      <w:u w:val="single"/>
    </w:rPr>
  </w:style>
  <w:style w:type="paragraph" w:styleId="a6">
    <w:name w:val="header"/>
    <w:basedOn w:val="a"/>
    <w:link w:val="a7"/>
    <w:rsid w:val="00044304"/>
    <w:pPr>
      <w:tabs>
        <w:tab w:val="center" w:pos="4677"/>
        <w:tab w:val="right" w:pos="9355"/>
      </w:tabs>
    </w:pPr>
  </w:style>
  <w:style w:type="character" w:customStyle="1" w:styleId="a7">
    <w:name w:val="Верхний колонтитул Знак"/>
    <w:basedOn w:val="a0"/>
    <w:link w:val="a6"/>
    <w:rsid w:val="00044304"/>
    <w:rPr>
      <w:sz w:val="24"/>
      <w:szCs w:val="24"/>
    </w:rPr>
  </w:style>
  <w:style w:type="paragraph" w:styleId="a8">
    <w:name w:val="footer"/>
    <w:basedOn w:val="a"/>
    <w:link w:val="a9"/>
    <w:uiPriority w:val="99"/>
    <w:rsid w:val="00044304"/>
    <w:pPr>
      <w:tabs>
        <w:tab w:val="center" w:pos="4677"/>
        <w:tab w:val="right" w:pos="9355"/>
      </w:tabs>
    </w:pPr>
  </w:style>
  <w:style w:type="character" w:customStyle="1" w:styleId="a9">
    <w:name w:val="Нижний колонтитул Знак"/>
    <w:basedOn w:val="a0"/>
    <w:link w:val="a8"/>
    <w:uiPriority w:val="99"/>
    <w:rsid w:val="00044304"/>
    <w:rPr>
      <w:sz w:val="24"/>
      <w:szCs w:val="24"/>
    </w:rPr>
  </w:style>
  <w:style w:type="paragraph" w:styleId="aa">
    <w:name w:val="Balloon Text"/>
    <w:basedOn w:val="a"/>
    <w:link w:val="ab"/>
    <w:rsid w:val="00747BD1"/>
    <w:rPr>
      <w:rFonts w:ascii="Tahoma" w:hAnsi="Tahoma" w:cs="Tahoma"/>
      <w:sz w:val="16"/>
      <w:szCs w:val="16"/>
    </w:rPr>
  </w:style>
  <w:style w:type="character" w:customStyle="1" w:styleId="ab">
    <w:name w:val="Текст выноски Знак"/>
    <w:basedOn w:val="a0"/>
    <w:link w:val="aa"/>
    <w:rsid w:val="00747BD1"/>
    <w:rPr>
      <w:rFonts w:ascii="Tahoma" w:hAnsi="Tahoma" w:cs="Tahoma"/>
      <w:sz w:val="16"/>
      <w:szCs w:val="16"/>
    </w:rPr>
  </w:style>
  <w:style w:type="paragraph" w:styleId="ac">
    <w:name w:val="No Spacing"/>
    <w:uiPriority w:val="1"/>
    <w:qFormat/>
    <w:rsid w:val="00E35EDB"/>
    <w:pPr>
      <w:widowControl w:val="0"/>
      <w:jc w:val="both"/>
    </w:pPr>
    <w:rPr>
      <w:rFonts w:eastAsia="SimSun"/>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898668">
      <w:bodyDiv w:val="1"/>
      <w:marLeft w:val="0"/>
      <w:marRight w:val="0"/>
      <w:marTop w:val="0"/>
      <w:marBottom w:val="0"/>
      <w:divBdr>
        <w:top w:val="none" w:sz="0" w:space="0" w:color="auto"/>
        <w:left w:val="none" w:sz="0" w:space="0" w:color="auto"/>
        <w:bottom w:val="none" w:sz="0" w:space="0" w:color="auto"/>
        <w:right w:val="none" w:sz="0" w:space="0" w:color="auto"/>
      </w:divBdr>
    </w:div>
    <w:div w:id="790170233">
      <w:bodyDiv w:val="1"/>
      <w:marLeft w:val="0"/>
      <w:marRight w:val="0"/>
      <w:marTop w:val="0"/>
      <w:marBottom w:val="0"/>
      <w:divBdr>
        <w:top w:val="none" w:sz="0" w:space="0" w:color="auto"/>
        <w:left w:val="none" w:sz="0" w:space="0" w:color="auto"/>
        <w:bottom w:val="none" w:sz="0" w:space="0" w:color="auto"/>
        <w:right w:val="none" w:sz="0" w:space="0" w:color="auto"/>
      </w:divBdr>
    </w:div>
    <w:div w:id="211517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Argus-x\&#1086;&#1073;&#1097;&#1072;&#1103;%20&#1087;&#1072;&#1087;&#1082;&#1072;\&#1044;&#1086;&#1082;&#1091;&#1084;&#1077;&#1085;&#1090;&#1099;\&#1041;&#1072;&#1079;&#1072;%20&#1084;&#1072;&#1090;&#1077;&#1088;&#1080;&#1072;&#1083;&#1086;&#1074;%20ARGUS\&#1048;&#1085;&#1089;&#1090;&#1088;&#1091;&#1082;&#1094;&#1080;&#1080;\www.argus-x.ru"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20+7(495)%20646-24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argus-x.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info@argus-x.ru/" TargetMode="External"/><Relationship Id="rId28" Type="http://schemas.openxmlformats.org/officeDocument/2006/relationships/hyperlink" Target="tel:+74957414819" TargetMode="External"/><Relationship Id="rId10" Type="http://schemas.openxmlformats.org/officeDocument/2006/relationships/hyperlink" Target="http://www.paceworldwide.com"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Server1c\&#1086;&#1073;&#1097;&#1072;&#1103;\&#1055;&#1088;&#1072;&#1074;&#1083;&#1077;&#1085;&#1085;&#1099;&#1077;%20&#1080;&#1085;&#1089;&#1090;&#1088;&#1091;&#1082;&#1094;&#1080;&#1080;\PACE%20&#1089;&#1090;&#1072;&#1085;&#1094;&#1080;&#1080;\MBT350\www.argus-x.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argus-x.ru"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3284</Words>
  <Characters>18723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Argus-X</Company>
  <LinksUpToDate>false</LinksUpToDate>
  <CharactersWithSpaces>21964</CharactersWithSpaces>
  <SharedDoc>false</SharedDoc>
  <HLinks>
    <vt:vector size="30" baseType="variant">
      <vt:variant>
        <vt:i4>5963781</vt:i4>
      </vt:variant>
      <vt:variant>
        <vt:i4>12</vt:i4>
      </vt:variant>
      <vt:variant>
        <vt:i4>0</vt:i4>
      </vt:variant>
      <vt:variant>
        <vt:i4>5</vt:i4>
      </vt:variant>
      <vt:variant>
        <vt:lpwstr>http://www.paceworldwide.com/</vt:lpwstr>
      </vt:variant>
      <vt:variant>
        <vt:lpwstr/>
      </vt:variant>
      <vt:variant>
        <vt:i4>8060961</vt:i4>
      </vt:variant>
      <vt:variant>
        <vt:i4>9</vt:i4>
      </vt:variant>
      <vt:variant>
        <vt:i4>0</vt:i4>
      </vt:variant>
      <vt:variant>
        <vt:i4>5</vt:i4>
      </vt:variant>
      <vt:variant>
        <vt:lpwstr>http://www.argus-x.ru/</vt:lpwstr>
      </vt:variant>
      <vt:variant>
        <vt:lpwstr/>
      </vt:variant>
      <vt:variant>
        <vt:i4>8060961</vt:i4>
      </vt:variant>
      <vt:variant>
        <vt:i4>6</vt:i4>
      </vt:variant>
      <vt:variant>
        <vt:i4>0</vt:i4>
      </vt:variant>
      <vt:variant>
        <vt:i4>5</vt:i4>
      </vt:variant>
      <vt:variant>
        <vt:lpwstr>http://www.argus-x.ru/</vt:lpwstr>
      </vt:variant>
      <vt:variant>
        <vt:lpwstr/>
      </vt:variant>
      <vt:variant>
        <vt:i4>5963781</vt:i4>
      </vt:variant>
      <vt:variant>
        <vt:i4>3</vt:i4>
      </vt:variant>
      <vt:variant>
        <vt:i4>0</vt:i4>
      </vt:variant>
      <vt:variant>
        <vt:i4>5</vt:i4>
      </vt:variant>
      <vt:variant>
        <vt:lpwstr>http://www.paceworldwide.com/</vt:lpwstr>
      </vt:variant>
      <vt:variant>
        <vt:lpwstr/>
      </vt:variant>
      <vt:variant>
        <vt:i4>2621567</vt:i4>
      </vt:variant>
      <vt:variant>
        <vt:i4>0</vt:i4>
      </vt:variant>
      <vt:variant>
        <vt:i4>0</vt:i4>
      </vt:variant>
      <vt:variant>
        <vt:i4>5</vt:i4>
      </vt:variant>
      <vt:variant>
        <vt:lpwstr>www.argus-x.ru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 Kolesov</dc:creator>
  <cp:lastModifiedBy>Василий Маслюк</cp:lastModifiedBy>
  <cp:revision>6</cp:revision>
  <cp:lastPrinted>2011-03-30T12:13:00Z</cp:lastPrinted>
  <dcterms:created xsi:type="dcterms:W3CDTF">2011-03-30T12:14:00Z</dcterms:created>
  <dcterms:modified xsi:type="dcterms:W3CDTF">2018-12-06T09:19:00Z</dcterms:modified>
</cp:coreProperties>
</file>