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B9" w:rsidRDefault="00546292">
      <w:pPr>
        <w:rPr>
          <w:rFonts w:asciiTheme="minorHAnsi" w:hAnsiTheme="minorHAnsi"/>
          <w:lang w:val="ru-RU"/>
        </w:rPr>
      </w:pPr>
      <w:bookmarkStart w:id="0" w:name="_GoBack"/>
      <w:bookmarkEnd w:id="0"/>
      <w:r>
        <w:rPr>
          <w:rFonts w:asciiTheme="minorHAnsi" w:hAnsiTheme="minorHAnsi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-29210</wp:posOffset>
            </wp:positionV>
            <wp:extent cx="828675" cy="1657350"/>
            <wp:effectExtent l="19050" t="0" r="9525" b="0"/>
            <wp:wrapNone/>
            <wp:docPr id="4" name="Рисунок 1" descr="G:\Виола\Profilux_пены-и-герметики\Пена\New\Пена_45_пистолет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иола\Profilux_пены-и-герметики\Пена\New\Пена_45_пистолетн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5F01" w:rsidRPr="008E5F01" w:rsidRDefault="008E5F01">
      <w:pPr>
        <w:rPr>
          <w:rFonts w:asciiTheme="minorHAnsi" w:hAnsiTheme="minorHAnsi"/>
          <w:lang w:val="ru-RU"/>
        </w:rPr>
      </w:pPr>
    </w:p>
    <w:tbl>
      <w:tblPr>
        <w:tblW w:w="114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  <w:gridCol w:w="1486"/>
      </w:tblGrid>
      <w:tr w:rsidR="00BB05C9" w:rsidRPr="007738CF" w:rsidTr="00395336">
        <w:tc>
          <w:tcPr>
            <w:tcW w:w="9993" w:type="dxa"/>
          </w:tcPr>
          <w:p w:rsidR="00882DBC" w:rsidRPr="00882DBC" w:rsidRDefault="00882DBC" w:rsidP="00882DBC">
            <w:pPr>
              <w:pStyle w:val="Style3"/>
              <w:spacing w:before="202"/>
              <w:ind w:right="1920"/>
              <w:rPr>
                <w:rStyle w:val="FontStyle22"/>
                <w:rFonts w:ascii="Verdana" w:hAnsi="Verdana"/>
                <w:color w:val="061F60"/>
              </w:rPr>
            </w:pPr>
            <w:r w:rsidRPr="00882DBC">
              <w:rPr>
                <w:rStyle w:val="FontStyle22"/>
                <w:rFonts w:ascii="Verdana" w:hAnsi="Verdana"/>
                <w:color w:val="061F60"/>
              </w:rPr>
              <w:t>Профилюкс монтажная пена всесезонная профессиональная 45, 750 мл</w:t>
            </w:r>
          </w:p>
          <w:p w:rsidR="00907063" w:rsidRPr="00882DBC" w:rsidRDefault="00882DBC" w:rsidP="00882DBC">
            <w:pPr>
              <w:rPr>
                <w:rFonts w:ascii="Verdana" w:hAnsi="Verdana"/>
                <w:b/>
                <w:sz w:val="28"/>
                <w:szCs w:val="28"/>
                <w:lang w:val="ru-RU"/>
              </w:rPr>
            </w:pPr>
            <w:r w:rsidRPr="00882DBC">
              <w:rPr>
                <w:rStyle w:val="FontStyle22"/>
                <w:rFonts w:ascii="Verdana" w:hAnsi="Verdana"/>
                <w:b w:val="0"/>
                <w:color w:val="061F60"/>
                <w:sz w:val="28"/>
                <w:szCs w:val="28"/>
              </w:rPr>
              <w:t>Однокомпонентная полиуретановая пена, застывающая под воздействием влаги содержащейся в воздухе. Пена произведена в соответствии со стандартом ISO 9001:2008.</w:t>
            </w:r>
          </w:p>
        </w:tc>
        <w:tc>
          <w:tcPr>
            <w:tcW w:w="1486" w:type="dxa"/>
          </w:tcPr>
          <w:p w:rsidR="00BB05C9" w:rsidRPr="007738CF" w:rsidRDefault="00BB05C9" w:rsidP="00CF6577">
            <w:pPr>
              <w:jc w:val="center"/>
              <w:rPr>
                <w:rFonts w:ascii="Verdana" w:hAnsi="Verdana"/>
                <w:sz w:val="28"/>
                <w:lang w:val="ru-RU"/>
              </w:rPr>
            </w:pPr>
          </w:p>
        </w:tc>
      </w:tr>
    </w:tbl>
    <w:p w:rsidR="00BB05C9" w:rsidRPr="00907063" w:rsidRDefault="00BB05C9" w:rsidP="00907063">
      <w:pPr>
        <w:pBdr>
          <w:bottom w:val="single" w:sz="12" w:space="1" w:color="auto"/>
        </w:pBdr>
        <w:rPr>
          <w:rFonts w:ascii="Verdana" w:hAnsi="Verdana"/>
          <w:lang w:val="ru-RU"/>
        </w:rPr>
      </w:pPr>
    </w:p>
    <w:p w:rsidR="00907063" w:rsidRPr="007738CF" w:rsidRDefault="00907063">
      <w:pPr>
        <w:rPr>
          <w:rFonts w:ascii="Verdana" w:hAnsi="Verdana"/>
          <w:lang w:val="ru-RU"/>
        </w:rPr>
      </w:pPr>
    </w:p>
    <w:p w:rsidR="00BB463D" w:rsidRDefault="007738CF" w:rsidP="009271F4">
      <w:pPr>
        <w:shd w:val="pct55" w:color="auto" w:fill="FFFFFF"/>
        <w:tabs>
          <w:tab w:val="left" w:pos="142"/>
          <w:tab w:val="left" w:pos="2880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lang w:val="ru-RU"/>
        </w:rPr>
      </w:pPr>
      <w:r>
        <w:rPr>
          <w:rFonts w:ascii="Verdana" w:hAnsi="Verdana"/>
          <w:b/>
          <w:color w:val="FFFFFF"/>
          <w:lang w:val="ru-RU"/>
        </w:rPr>
        <w:t>Описание продукта</w:t>
      </w:r>
    </w:p>
    <w:p w:rsidR="00BB463D" w:rsidRPr="00BB463D" w:rsidRDefault="00BB463D" w:rsidP="00BB463D">
      <w:pPr>
        <w:pStyle w:val="ac"/>
        <w:rPr>
          <w:lang w:val="ru-RU"/>
        </w:rPr>
      </w:pPr>
    </w:p>
    <w:tbl>
      <w:tblPr>
        <w:tblW w:w="99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BB05C9" w:rsidRPr="007738CF" w:rsidTr="007738CF">
        <w:trPr>
          <w:cantSplit/>
        </w:trPr>
        <w:tc>
          <w:tcPr>
            <w:tcW w:w="3119" w:type="dxa"/>
          </w:tcPr>
          <w:p w:rsidR="00BB05C9" w:rsidRPr="007738CF" w:rsidRDefault="00627131">
            <w:pPr>
              <w:tabs>
                <w:tab w:val="left" w:pos="2552"/>
              </w:tabs>
              <w:rPr>
                <w:rFonts w:ascii="Verdana" w:hAnsi="Verdana"/>
                <w:b/>
                <w:lang w:val="ru-RU"/>
              </w:rPr>
            </w:pPr>
            <w:r w:rsidRPr="00627131">
              <w:rPr>
                <w:rFonts w:ascii="Verdana" w:hAnsi="Verdana" w:hint="eastAsia"/>
                <w:b/>
                <w:lang w:val="ru-RU"/>
              </w:rPr>
              <w:t>Назначение</w:t>
            </w:r>
          </w:p>
        </w:tc>
        <w:tc>
          <w:tcPr>
            <w:tcW w:w="6804" w:type="dxa"/>
          </w:tcPr>
          <w:p w:rsidR="00882DBC" w:rsidRDefault="00882DBC" w:rsidP="00882DBC">
            <w:pPr>
              <w:pStyle w:val="ad"/>
              <w:numPr>
                <w:ilvl w:val="0"/>
                <w:numId w:val="1"/>
              </w:numPr>
              <w:jc w:val="both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Герметизация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швов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при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монтаже</w:t>
            </w:r>
            <w:r w:rsidRPr="00882DBC">
              <w:rPr>
                <w:rFonts w:ascii="Verdana" w:hAnsi="Verdana"/>
                <w:lang w:val="ru-RU"/>
              </w:rPr>
              <w:t xml:space="preserve">  </w:t>
            </w:r>
            <w:r w:rsidRPr="00882DBC">
              <w:rPr>
                <w:rFonts w:ascii="Verdana" w:hAnsi="Verdana" w:hint="eastAsia"/>
                <w:lang w:val="ru-RU"/>
              </w:rPr>
              <w:t>оконных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блоков</w:t>
            </w:r>
            <w:r>
              <w:rPr>
                <w:rFonts w:ascii="Verdana" w:hAnsi="Verdana"/>
                <w:lang w:val="ru-RU"/>
              </w:rPr>
              <w:t xml:space="preserve"> (</w:t>
            </w:r>
            <w:proofErr w:type="gramStart"/>
            <w:r>
              <w:rPr>
                <w:rFonts w:ascii="Verdana" w:hAnsi="Verdana"/>
                <w:lang w:val="ru-RU"/>
              </w:rPr>
              <w:t>Отличное</w:t>
            </w:r>
            <w:proofErr w:type="gramEnd"/>
            <w:r>
              <w:rPr>
                <w:rFonts w:ascii="Verdana" w:hAnsi="Verdana"/>
                <w:lang w:val="ru-RU"/>
              </w:rPr>
              <w:t>)</w:t>
            </w:r>
          </w:p>
          <w:p w:rsidR="00882DBC" w:rsidRPr="00882DBC" w:rsidRDefault="00882DBC" w:rsidP="00882DBC">
            <w:pPr>
              <w:pStyle w:val="ad"/>
              <w:numPr>
                <w:ilvl w:val="0"/>
                <w:numId w:val="1"/>
              </w:numPr>
              <w:jc w:val="both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Герметизация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швов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при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монтаже</w:t>
            </w:r>
            <w:r w:rsidRPr="00882DBC">
              <w:rPr>
                <w:rFonts w:ascii="Verdana" w:hAnsi="Verdana"/>
                <w:lang w:val="ru-RU"/>
              </w:rPr>
              <w:t xml:space="preserve">  </w:t>
            </w:r>
            <w:r w:rsidRPr="00882DBC">
              <w:rPr>
                <w:rFonts w:ascii="Verdana" w:hAnsi="Verdana" w:hint="eastAsia"/>
                <w:lang w:val="ru-RU"/>
              </w:rPr>
              <w:t>дверных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блоков</w:t>
            </w:r>
            <w:r>
              <w:rPr>
                <w:rFonts w:ascii="Verdana" w:hAnsi="Verdana"/>
                <w:lang w:val="ru-RU"/>
              </w:rPr>
              <w:t xml:space="preserve"> (</w:t>
            </w:r>
            <w:proofErr w:type="gramStart"/>
            <w:r>
              <w:rPr>
                <w:rFonts w:ascii="Verdana" w:hAnsi="Verdana"/>
                <w:lang w:val="ru-RU"/>
              </w:rPr>
              <w:t>Отличное</w:t>
            </w:r>
            <w:proofErr w:type="gramEnd"/>
            <w:r>
              <w:rPr>
                <w:rFonts w:ascii="Verdana" w:hAnsi="Verdana"/>
                <w:lang w:val="ru-RU"/>
              </w:rPr>
              <w:t>)</w:t>
            </w:r>
            <w:r w:rsidRPr="00882DBC">
              <w:rPr>
                <w:rFonts w:ascii="Verdana" w:hAnsi="Verdana"/>
                <w:lang w:val="ru-RU"/>
              </w:rPr>
              <w:tab/>
            </w:r>
          </w:p>
          <w:p w:rsidR="00395336" w:rsidRPr="00395336" w:rsidRDefault="000A60B1" w:rsidP="00395336">
            <w:pPr>
              <w:pStyle w:val="ad"/>
              <w:numPr>
                <w:ilvl w:val="0"/>
                <w:numId w:val="1"/>
              </w:numPr>
              <w:jc w:val="both"/>
              <w:rPr>
                <w:rFonts w:ascii="Verdana" w:hAnsi="Verdana"/>
                <w:lang w:val="ru-RU"/>
              </w:rPr>
            </w:pPr>
            <w:r w:rsidRPr="00395336">
              <w:rPr>
                <w:rFonts w:ascii="Verdana" w:hAnsi="Verdana" w:hint="eastAsia"/>
                <w:lang w:val="ru-RU"/>
              </w:rPr>
              <w:t>Заполнение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различных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трещин</w:t>
            </w:r>
            <w:r w:rsidRPr="00395336">
              <w:rPr>
                <w:rFonts w:ascii="Verdana" w:hAnsi="Verdana"/>
                <w:lang w:val="ru-RU"/>
              </w:rPr>
              <w:t xml:space="preserve">, </w:t>
            </w:r>
            <w:r w:rsidRPr="00395336">
              <w:rPr>
                <w:rFonts w:ascii="Verdana" w:hAnsi="Verdana" w:hint="eastAsia"/>
                <w:lang w:val="ru-RU"/>
              </w:rPr>
              <w:t>щелей</w:t>
            </w:r>
            <w:r w:rsidRPr="00395336">
              <w:rPr>
                <w:rFonts w:ascii="Verdana" w:hAnsi="Verdana"/>
                <w:lang w:val="ru-RU"/>
              </w:rPr>
              <w:t xml:space="preserve">, </w:t>
            </w:r>
            <w:r w:rsidRPr="00395336">
              <w:rPr>
                <w:rFonts w:ascii="Verdana" w:hAnsi="Verdana" w:hint="eastAsia"/>
                <w:lang w:val="ru-RU"/>
              </w:rPr>
              <w:t>пустот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вокруг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водопроводных</w:t>
            </w:r>
            <w:r w:rsidRPr="00395336">
              <w:rPr>
                <w:rFonts w:ascii="Verdana" w:hAnsi="Verdana"/>
                <w:lang w:val="ru-RU"/>
              </w:rPr>
              <w:t xml:space="preserve">   </w:t>
            </w:r>
            <w:r w:rsidRPr="00395336">
              <w:rPr>
                <w:rFonts w:ascii="Verdana" w:hAnsi="Verdana" w:hint="eastAsia"/>
                <w:lang w:val="ru-RU"/>
              </w:rPr>
              <w:t>труб</w:t>
            </w:r>
            <w:r w:rsidR="00395336" w:rsidRPr="00395336">
              <w:rPr>
                <w:rFonts w:ascii="Verdana" w:hAnsi="Verdana"/>
                <w:lang w:val="ru-RU"/>
              </w:rPr>
              <w:t xml:space="preserve"> (Отличное)</w:t>
            </w:r>
            <w:r w:rsidRPr="00395336">
              <w:rPr>
                <w:rFonts w:ascii="Verdana" w:hAnsi="Verdana"/>
                <w:lang w:val="ru-RU"/>
              </w:rPr>
              <w:tab/>
            </w:r>
          </w:p>
          <w:p w:rsidR="000A60B1" w:rsidRPr="00395336" w:rsidRDefault="000A60B1" w:rsidP="00395336">
            <w:pPr>
              <w:pStyle w:val="ad"/>
              <w:numPr>
                <w:ilvl w:val="0"/>
                <w:numId w:val="1"/>
              </w:numPr>
              <w:jc w:val="both"/>
              <w:rPr>
                <w:rFonts w:ascii="Verdana" w:hAnsi="Verdana"/>
                <w:lang w:val="ru-RU"/>
              </w:rPr>
            </w:pPr>
            <w:r w:rsidRPr="00395336">
              <w:rPr>
                <w:rFonts w:ascii="Verdana" w:hAnsi="Verdana" w:hint="eastAsia"/>
                <w:lang w:val="ru-RU"/>
              </w:rPr>
              <w:t>Герметизация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стыков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потолка</w:t>
            </w:r>
            <w:r w:rsidRPr="00395336">
              <w:rPr>
                <w:rFonts w:ascii="Verdana" w:hAnsi="Verdana"/>
                <w:lang w:val="ru-RU"/>
              </w:rPr>
              <w:t xml:space="preserve">,  </w:t>
            </w:r>
            <w:r w:rsidRPr="00395336">
              <w:rPr>
                <w:rFonts w:ascii="Verdana" w:hAnsi="Verdana" w:hint="eastAsia"/>
                <w:lang w:val="ru-RU"/>
              </w:rPr>
              <w:t>стен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и</w:t>
            </w:r>
            <w:r w:rsidRPr="00395336">
              <w:rPr>
                <w:rFonts w:ascii="Verdana" w:hAnsi="Verdana"/>
                <w:lang w:val="ru-RU"/>
              </w:rPr>
              <w:t xml:space="preserve"> </w:t>
            </w:r>
            <w:r w:rsidRPr="00395336">
              <w:rPr>
                <w:rFonts w:ascii="Verdana" w:hAnsi="Verdana" w:hint="eastAsia"/>
                <w:lang w:val="ru-RU"/>
              </w:rPr>
              <w:t>пола</w:t>
            </w:r>
            <w:r w:rsidR="00395336" w:rsidRPr="00395336">
              <w:rPr>
                <w:rFonts w:ascii="Verdana" w:hAnsi="Verdana"/>
                <w:lang w:val="ru-RU"/>
              </w:rPr>
              <w:t xml:space="preserve"> (</w:t>
            </w:r>
            <w:proofErr w:type="gramStart"/>
            <w:r w:rsidR="00395336" w:rsidRPr="00395336">
              <w:rPr>
                <w:rFonts w:ascii="Verdana" w:hAnsi="Verdana"/>
                <w:lang w:val="ru-RU"/>
              </w:rPr>
              <w:t>Хорошее</w:t>
            </w:r>
            <w:proofErr w:type="gramEnd"/>
            <w:r w:rsidR="00395336" w:rsidRPr="00395336">
              <w:rPr>
                <w:rFonts w:ascii="Verdana" w:hAnsi="Verdana"/>
                <w:lang w:val="ru-RU"/>
              </w:rPr>
              <w:t>)</w:t>
            </w:r>
            <w:r w:rsidRPr="00395336">
              <w:rPr>
                <w:rFonts w:ascii="Verdana" w:hAnsi="Verdana"/>
                <w:lang w:val="ru-RU"/>
              </w:rPr>
              <w:tab/>
            </w:r>
          </w:p>
          <w:p w:rsidR="00395336" w:rsidRPr="00395336" w:rsidRDefault="000A60B1" w:rsidP="00395336">
            <w:pPr>
              <w:pStyle w:val="ad"/>
              <w:numPr>
                <w:ilvl w:val="0"/>
                <w:numId w:val="1"/>
              </w:numPr>
              <w:jc w:val="both"/>
              <w:rPr>
                <w:rFonts w:ascii="Verdana" w:hAnsi="Verdana"/>
                <w:lang w:val="ru-RU"/>
              </w:rPr>
            </w:pPr>
            <w:r w:rsidRPr="00395336">
              <w:rPr>
                <w:rFonts w:ascii="Verdana" w:hAnsi="Verdana" w:hint="eastAsia"/>
                <w:lang w:val="ru-RU"/>
              </w:rPr>
              <w:t>Теплоизоляция</w:t>
            </w:r>
            <w:r w:rsidR="00395336" w:rsidRPr="00395336">
              <w:rPr>
                <w:rFonts w:ascii="Verdana" w:hAnsi="Verdana"/>
                <w:lang w:val="ru-RU"/>
              </w:rPr>
              <w:t xml:space="preserve"> (</w:t>
            </w:r>
            <w:proofErr w:type="gramStart"/>
            <w:r w:rsidR="00395336" w:rsidRPr="00395336">
              <w:rPr>
                <w:rFonts w:ascii="Verdana" w:hAnsi="Verdana"/>
                <w:lang w:val="ru-RU"/>
              </w:rPr>
              <w:t>Хорошее</w:t>
            </w:r>
            <w:proofErr w:type="gramEnd"/>
            <w:r w:rsidR="00395336" w:rsidRPr="00395336">
              <w:rPr>
                <w:rFonts w:ascii="Verdana" w:hAnsi="Verdana"/>
                <w:lang w:val="ru-RU"/>
              </w:rPr>
              <w:t>)</w:t>
            </w:r>
            <w:r w:rsidRPr="00395336">
              <w:rPr>
                <w:rFonts w:ascii="Verdana" w:hAnsi="Verdana"/>
                <w:lang w:val="ru-RU"/>
              </w:rPr>
              <w:tab/>
            </w:r>
          </w:p>
          <w:p w:rsidR="000A60B1" w:rsidRPr="00395336" w:rsidRDefault="000A60B1" w:rsidP="00395336">
            <w:pPr>
              <w:pStyle w:val="ad"/>
              <w:numPr>
                <w:ilvl w:val="0"/>
                <w:numId w:val="1"/>
              </w:numPr>
              <w:jc w:val="both"/>
              <w:rPr>
                <w:rFonts w:ascii="Verdana" w:hAnsi="Verdana"/>
                <w:lang w:val="ru-RU"/>
              </w:rPr>
            </w:pPr>
            <w:r w:rsidRPr="00395336">
              <w:rPr>
                <w:rFonts w:ascii="Verdana" w:hAnsi="Verdana" w:hint="eastAsia"/>
                <w:lang w:val="ru-RU"/>
              </w:rPr>
              <w:t>Звукоизоляция</w:t>
            </w:r>
            <w:r w:rsidR="00395336">
              <w:rPr>
                <w:rFonts w:ascii="Verdana" w:hAnsi="Verdana"/>
                <w:lang w:val="ru-RU"/>
              </w:rPr>
              <w:t xml:space="preserve"> (</w:t>
            </w:r>
            <w:proofErr w:type="gramStart"/>
            <w:r w:rsidR="00395336">
              <w:rPr>
                <w:rFonts w:ascii="Verdana" w:hAnsi="Verdana"/>
                <w:lang w:val="ru-RU"/>
              </w:rPr>
              <w:t>Хорошее</w:t>
            </w:r>
            <w:proofErr w:type="gramEnd"/>
            <w:r w:rsidR="00395336">
              <w:rPr>
                <w:rFonts w:ascii="Verdana" w:hAnsi="Verdana"/>
                <w:lang w:val="ru-RU"/>
              </w:rPr>
              <w:t>)</w:t>
            </w:r>
            <w:r w:rsidRPr="00395336">
              <w:rPr>
                <w:rFonts w:ascii="Verdana" w:hAnsi="Verdana"/>
                <w:lang w:val="ru-RU"/>
              </w:rPr>
              <w:tab/>
            </w:r>
          </w:p>
          <w:p w:rsidR="00FB3E95" w:rsidRPr="009B2C81" w:rsidRDefault="00FB3E95" w:rsidP="000A60B1">
            <w:pPr>
              <w:jc w:val="both"/>
              <w:rPr>
                <w:rFonts w:ascii="Verdana" w:hAnsi="Verdana"/>
                <w:sz w:val="20"/>
                <w:lang w:val="ru-RU"/>
              </w:rPr>
            </w:pPr>
          </w:p>
        </w:tc>
      </w:tr>
      <w:tr w:rsidR="00BB05C9" w:rsidRPr="007738CF" w:rsidTr="007738CF">
        <w:trPr>
          <w:cantSplit/>
        </w:trPr>
        <w:tc>
          <w:tcPr>
            <w:tcW w:w="3119" w:type="dxa"/>
          </w:tcPr>
          <w:p w:rsidR="00BB05C9" w:rsidRPr="007738CF" w:rsidRDefault="00395336">
            <w:pPr>
              <w:tabs>
                <w:tab w:val="left" w:pos="2552"/>
              </w:tabs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Преимущества</w:t>
            </w:r>
          </w:p>
        </w:tc>
        <w:tc>
          <w:tcPr>
            <w:tcW w:w="6804" w:type="dxa"/>
          </w:tcPr>
          <w:p w:rsidR="00882DBC" w:rsidRDefault="00882DBC" w:rsidP="00342B78">
            <w:pPr>
              <w:pStyle w:val="ad"/>
              <w:numPr>
                <w:ilvl w:val="0"/>
                <w:numId w:val="4"/>
              </w:num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>
              <w:rPr>
                <w:rStyle w:val="a9"/>
                <w:rFonts w:ascii="Verdana" w:hAnsi="Verdana"/>
                <w:b w:val="0"/>
                <w:szCs w:val="24"/>
                <w:lang w:val="ru-RU"/>
              </w:rPr>
              <w:t>Производительность (</w:t>
            </w:r>
            <w:proofErr w:type="gramStart"/>
            <w:r>
              <w:rPr>
                <w:rStyle w:val="a9"/>
                <w:rFonts w:ascii="Verdana" w:hAnsi="Verdana"/>
                <w:b w:val="0"/>
                <w:szCs w:val="24"/>
                <w:lang w:val="ru-RU"/>
              </w:rPr>
              <w:t>Нормальное</w:t>
            </w:r>
            <w:proofErr w:type="gramEnd"/>
            <w:r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</w:t>
            </w:r>
          </w:p>
          <w:p w:rsidR="000A60B1" w:rsidRPr="00342B78" w:rsidRDefault="000A60B1" w:rsidP="00342B78">
            <w:pPr>
              <w:pStyle w:val="ad"/>
              <w:numPr>
                <w:ilvl w:val="0"/>
                <w:numId w:val="4"/>
              </w:num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Увеличение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объема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пены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(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вторичное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ра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с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ширение</w:t>
            </w:r>
            <w:proofErr w:type="gramStart"/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(</w:t>
            </w:r>
            <w:proofErr w:type="gramEnd"/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Пониженное)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</w:p>
          <w:p w:rsidR="000A60B1" w:rsidRPr="00342B78" w:rsidRDefault="000A60B1" w:rsidP="00342B78">
            <w:pPr>
              <w:pStyle w:val="ad"/>
              <w:numPr>
                <w:ilvl w:val="0"/>
                <w:numId w:val="4"/>
              </w:num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Давление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пены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(</w:t>
            </w:r>
            <w:r w:rsidR="00882DBC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Нормальное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</w:t>
            </w:r>
          </w:p>
          <w:p w:rsidR="000A60B1" w:rsidRPr="00342B78" w:rsidRDefault="000A60B1" w:rsidP="00342B78">
            <w:pPr>
              <w:pStyle w:val="ad"/>
              <w:numPr>
                <w:ilvl w:val="0"/>
                <w:numId w:val="4"/>
              </w:num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Воспламеняемость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пены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(С</w:t>
            </w:r>
            <w:r w:rsidR="00395336"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оответствует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="00395336"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</w:t>
            </w:r>
            <w:r w:rsidR="00395336"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с</w:t>
            </w:r>
            <w:r w:rsidR="00395336"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новным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="00395336"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требованиям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</w:p>
          <w:p w:rsidR="000A60B1" w:rsidRPr="00342B78" w:rsidRDefault="000A60B1" w:rsidP="00342B78">
            <w:pPr>
              <w:pStyle w:val="ad"/>
              <w:numPr>
                <w:ilvl w:val="0"/>
                <w:numId w:val="4"/>
              </w:num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proofErr w:type="spellStart"/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Мультипозиционность</w:t>
            </w:r>
            <w:proofErr w:type="spellEnd"/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пены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(Не </w:t>
            </w:r>
            <w:proofErr w:type="spellStart"/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приемлино</w:t>
            </w:r>
            <w:proofErr w:type="spellEnd"/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</w:t>
            </w:r>
          </w:p>
          <w:p w:rsidR="000A60B1" w:rsidRPr="00342B78" w:rsidRDefault="000A60B1" w:rsidP="00342B78">
            <w:pPr>
              <w:pStyle w:val="ad"/>
              <w:numPr>
                <w:ilvl w:val="0"/>
                <w:numId w:val="4"/>
              </w:num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Адгезия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пены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к</w:t>
            </w:r>
            <w:r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342B78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поверхности</w:t>
            </w:r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(</w:t>
            </w:r>
            <w:proofErr w:type="gramStart"/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Нормальное</w:t>
            </w:r>
            <w:proofErr w:type="gramEnd"/>
            <w:r w:rsidR="00395336" w:rsidRPr="00342B78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</w:t>
            </w:r>
          </w:p>
          <w:p w:rsidR="00B11997" w:rsidRPr="009B2C81" w:rsidRDefault="00B11997" w:rsidP="000A60B1">
            <w:pPr>
              <w:jc w:val="both"/>
              <w:rPr>
                <w:rFonts w:ascii="Verdana" w:hAnsi="Verdana"/>
                <w:szCs w:val="24"/>
                <w:lang w:val="ru-RU"/>
              </w:rPr>
            </w:pPr>
          </w:p>
        </w:tc>
      </w:tr>
      <w:tr w:rsidR="007B2FC3" w:rsidRPr="007738CF" w:rsidTr="007738CF">
        <w:trPr>
          <w:cantSplit/>
        </w:trPr>
        <w:tc>
          <w:tcPr>
            <w:tcW w:w="3119" w:type="dxa"/>
          </w:tcPr>
          <w:p w:rsidR="007B2FC3" w:rsidRPr="007738CF" w:rsidRDefault="00B11997">
            <w:pPr>
              <w:tabs>
                <w:tab w:val="left" w:pos="2552"/>
              </w:tabs>
              <w:rPr>
                <w:rFonts w:ascii="Verdana" w:hAnsi="Verdana"/>
                <w:b/>
              </w:rPr>
            </w:pPr>
            <w:r w:rsidRPr="007738CF">
              <w:rPr>
                <w:rFonts w:ascii="Verdana" w:hAnsi="Verdana"/>
                <w:b/>
                <w:lang w:val="ru-RU"/>
              </w:rPr>
              <w:t xml:space="preserve">Цвет </w:t>
            </w:r>
          </w:p>
        </w:tc>
        <w:tc>
          <w:tcPr>
            <w:tcW w:w="6804" w:type="dxa"/>
          </w:tcPr>
          <w:p w:rsidR="007B2FC3" w:rsidRPr="009C50A5" w:rsidRDefault="00395336" w:rsidP="00FB3E95">
            <w:pPr>
              <w:tabs>
                <w:tab w:val="left" w:pos="2552"/>
              </w:tabs>
              <w:rPr>
                <w:rFonts w:ascii="Verdana" w:hAnsi="Verdana"/>
                <w:szCs w:val="24"/>
                <w:lang w:val="ru-RU"/>
              </w:rPr>
            </w:pPr>
            <w:r>
              <w:rPr>
                <w:rFonts w:ascii="Verdana" w:hAnsi="Verdana"/>
                <w:szCs w:val="24"/>
                <w:lang w:val="ru-RU"/>
              </w:rPr>
              <w:t>Желтый</w:t>
            </w:r>
          </w:p>
        </w:tc>
      </w:tr>
      <w:tr w:rsidR="00C33CD8" w:rsidRPr="007738CF" w:rsidTr="007738CF">
        <w:trPr>
          <w:cantSplit/>
        </w:trPr>
        <w:tc>
          <w:tcPr>
            <w:tcW w:w="3119" w:type="dxa"/>
          </w:tcPr>
          <w:p w:rsidR="00C33CD8" w:rsidRPr="007738CF" w:rsidRDefault="00C33CD8" w:rsidP="001B3348">
            <w:pPr>
              <w:tabs>
                <w:tab w:val="left" w:pos="2552"/>
              </w:tabs>
              <w:rPr>
                <w:rFonts w:ascii="Verdana" w:hAnsi="Verdana"/>
                <w:b/>
                <w:lang w:val="ru-RU"/>
              </w:rPr>
            </w:pPr>
            <w:r w:rsidRPr="00C33CD8">
              <w:rPr>
                <w:rFonts w:ascii="Verdana" w:hAnsi="Verdana" w:hint="eastAsia"/>
                <w:b/>
                <w:lang w:val="ru-RU"/>
              </w:rPr>
              <w:t>Фасовка</w:t>
            </w:r>
          </w:p>
        </w:tc>
        <w:tc>
          <w:tcPr>
            <w:tcW w:w="6804" w:type="dxa"/>
          </w:tcPr>
          <w:p w:rsidR="00C33CD8" w:rsidRPr="00C33CD8" w:rsidRDefault="00882DBC" w:rsidP="00F25891">
            <w:pPr>
              <w:rPr>
                <w:rFonts w:ascii="Verdana" w:hAnsi="Verdana"/>
                <w:szCs w:val="24"/>
                <w:lang w:val="ru-RU"/>
              </w:rPr>
            </w:pPr>
            <w:r>
              <w:rPr>
                <w:rFonts w:ascii="Verdana" w:hAnsi="Verdana"/>
                <w:szCs w:val="24"/>
                <w:lang w:val="ru-RU"/>
              </w:rPr>
              <w:t>750</w:t>
            </w:r>
            <w:r w:rsidR="008E5F01">
              <w:rPr>
                <w:rFonts w:ascii="Verdana" w:hAnsi="Verdana"/>
                <w:szCs w:val="24"/>
                <w:lang w:val="ru-RU"/>
              </w:rPr>
              <w:t xml:space="preserve"> мл.</w:t>
            </w:r>
          </w:p>
        </w:tc>
      </w:tr>
    </w:tbl>
    <w:p w:rsidR="002445F5" w:rsidRDefault="002445F5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9B6D43" w:rsidRDefault="009B6D43" w:rsidP="009B6D43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9B6D43" w:rsidRDefault="009B6D43" w:rsidP="009B6D43">
      <w:pPr>
        <w:shd w:val="pct55" w:color="auto" w:fill="FFFFFF"/>
        <w:tabs>
          <w:tab w:val="left" w:pos="142"/>
          <w:tab w:val="left" w:pos="2880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lang w:val="ru-RU"/>
        </w:rPr>
      </w:pPr>
      <w:r>
        <w:rPr>
          <w:rFonts w:ascii="Verdana" w:hAnsi="Verdana"/>
          <w:b/>
          <w:color w:val="FFFFFF"/>
          <w:lang w:val="ru-RU"/>
        </w:rPr>
        <w:t>Условия  применения</w:t>
      </w: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9B6D43" w:rsidTr="009B6D43">
        <w:tc>
          <w:tcPr>
            <w:tcW w:w="5069" w:type="dxa"/>
          </w:tcPr>
          <w:p w:rsidR="009B6D43" w:rsidRPr="009B6D43" w:rsidRDefault="009B6D43">
            <w:pPr>
              <w:tabs>
                <w:tab w:val="left" w:pos="2552"/>
              </w:tabs>
              <w:rPr>
                <w:rFonts w:ascii="Verdana" w:hAnsi="Verdana"/>
                <w:lang w:val="ru-RU"/>
              </w:rPr>
            </w:pPr>
            <w:r w:rsidRPr="009B6D43">
              <w:rPr>
                <w:rFonts w:ascii="Verdana" w:hAnsi="Verdana"/>
                <w:lang w:val="ru-RU"/>
              </w:rPr>
              <w:t>Температура баллона/ап</w:t>
            </w:r>
            <w:r>
              <w:rPr>
                <w:rFonts w:ascii="Verdana" w:hAnsi="Verdana"/>
                <w:lang w:val="ru-RU"/>
              </w:rPr>
              <w:t>п</w:t>
            </w:r>
            <w:r w:rsidRPr="009B6D43">
              <w:rPr>
                <w:rFonts w:ascii="Verdana" w:hAnsi="Verdana"/>
                <w:lang w:val="ru-RU"/>
              </w:rPr>
              <w:t>ликатора (°C) (оптимально +20°C)</w:t>
            </w:r>
          </w:p>
        </w:tc>
        <w:tc>
          <w:tcPr>
            <w:tcW w:w="5070" w:type="dxa"/>
          </w:tcPr>
          <w:p w:rsidR="009B6D43" w:rsidRDefault="009B6D43" w:rsidP="0016672E">
            <w:pPr>
              <w:tabs>
                <w:tab w:val="left" w:pos="2552"/>
              </w:tabs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+15  -  +30</w:t>
            </w:r>
          </w:p>
        </w:tc>
      </w:tr>
      <w:tr w:rsidR="009B6D43" w:rsidTr="009B6D43">
        <w:tc>
          <w:tcPr>
            <w:tcW w:w="5069" w:type="dxa"/>
          </w:tcPr>
          <w:p w:rsidR="009B6D43" w:rsidRPr="009B6D43" w:rsidRDefault="009B6D43">
            <w:pPr>
              <w:tabs>
                <w:tab w:val="left" w:pos="2552"/>
              </w:tabs>
              <w:rPr>
                <w:rFonts w:ascii="Verdana" w:hAnsi="Verdana"/>
                <w:lang w:val="ru-RU"/>
              </w:rPr>
            </w:pPr>
            <w:r w:rsidRPr="009B6D43">
              <w:rPr>
                <w:rFonts w:ascii="Verdana" w:hAnsi="Verdana"/>
                <w:lang w:val="ru-RU"/>
              </w:rPr>
              <w:t>Температура окружающей ср</w:t>
            </w:r>
            <w:r w:rsidRPr="009B6D43">
              <w:rPr>
                <w:rFonts w:ascii="Verdana" w:hAnsi="Verdana"/>
                <w:lang w:val="ru-RU"/>
              </w:rPr>
              <w:t>е</w:t>
            </w:r>
            <w:r w:rsidRPr="009B6D43">
              <w:rPr>
                <w:rFonts w:ascii="Verdana" w:hAnsi="Verdana"/>
                <w:lang w:val="ru-RU"/>
              </w:rPr>
              <w:t>ды</w:t>
            </w:r>
            <w:r w:rsidR="00342B78">
              <w:rPr>
                <w:rFonts w:ascii="Verdana" w:hAnsi="Verdana"/>
                <w:lang w:val="ru-RU"/>
              </w:rPr>
              <w:t>/поверхности</w:t>
            </w:r>
            <w:r>
              <w:rPr>
                <w:rFonts w:ascii="Verdana" w:hAnsi="Verdana"/>
                <w:lang w:val="ru-RU"/>
              </w:rPr>
              <w:t xml:space="preserve"> </w:t>
            </w:r>
            <w:r w:rsidRPr="009B6D43">
              <w:rPr>
                <w:rFonts w:ascii="Verdana" w:hAnsi="Verdana"/>
                <w:lang w:val="ru-RU"/>
              </w:rPr>
              <w:t>(°C)</w:t>
            </w:r>
          </w:p>
        </w:tc>
        <w:tc>
          <w:tcPr>
            <w:tcW w:w="5070" w:type="dxa"/>
          </w:tcPr>
          <w:p w:rsidR="009B6D43" w:rsidRDefault="009B6D43" w:rsidP="0016672E">
            <w:pPr>
              <w:tabs>
                <w:tab w:val="left" w:pos="2552"/>
              </w:tabs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-5     -  +30</w:t>
            </w:r>
          </w:p>
        </w:tc>
      </w:tr>
    </w:tbl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8E5F01" w:rsidRDefault="008E5F01">
      <w:pPr>
        <w:tabs>
          <w:tab w:val="left" w:pos="2552"/>
        </w:tabs>
        <w:rPr>
          <w:rFonts w:ascii="Verdana" w:hAnsi="Verdana"/>
          <w:b/>
          <w:lang w:val="ru-RU"/>
        </w:rPr>
      </w:pPr>
    </w:p>
    <w:p w:rsidR="00C33CD8" w:rsidRDefault="008E5F01" w:rsidP="00C33CD8">
      <w:pPr>
        <w:shd w:val="pct55" w:color="auto" w:fill="FFFFFF"/>
        <w:tabs>
          <w:tab w:val="left" w:pos="142"/>
          <w:tab w:val="left" w:pos="2880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lang w:val="ru-RU"/>
        </w:rPr>
      </w:pPr>
      <w:r>
        <w:rPr>
          <w:rFonts w:ascii="Verdana" w:hAnsi="Verdana"/>
          <w:b/>
          <w:color w:val="FFFFFF"/>
          <w:lang w:val="ru-RU"/>
        </w:rPr>
        <w:t>Способ применения</w:t>
      </w:r>
    </w:p>
    <w:p w:rsidR="00C33CD8" w:rsidRPr="00BB463D" w:rsidRDefault="00C33CD8" w:rsidP="00C33CD8">
      <w:pPr>
        <w:pStyle w:val="ac"/>
        <w:rPr>
          <w:lang w:val="ru-RU"/>
        </w:rPr>
      </w:pPr>
    </w:p>
    <w:tbl>
      <w:tblPr>
        <w:tblW w:w="992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6804"/>
      </w:tblGrid>
      <w:tr w:rsidR="008E5F01" w:rsidRPr="007738CF" w:rsidTr="0016672E">
        <w:trPr>
          <w:cantSplit/>
        </w:trPr>
        <w:tc>
          <w:tcPr>
            <w:tcW w:w="9923" w:type="dxa"/>
            <w:gridSpan w:val="2"/>
          </w:tcPr>
          <w:p w:rsidR="008E5F01" w:rsidRPr="008E5F01" w:rsidRDefault="008E5F01" w:rsidP="009B2C81">
            <w:pPr>
              <w:jc w:val="both"/>
              <w:rPr>
                <w:rFonts w:ascii="Verdana" w:hAnsi="Verdana"/>
                <w:szCs w:val="24"/>
                <w:lang w:val="ru-RU"/>
              </w:rPr>
            </w:pPr>
            <w:r w:rsidRPr="008E5F01">
              <w:rPr>
                <w:rFonts w:ascii="Verdana" w:hAnsi="Verdana" w:hint="eastAsia"/>
                <w:szCs w:val="24"/>
                <w:lang w:val="ru-RU"/>
              </w:rPr>
              <w:t>Перед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применением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ознакомьтесь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с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proofErr w:type="gramStart"/>
            <w:r w:rsidRPr="008E5F01">
              <w:rPr>
                <w:rFonts w:ascii="Verdana" w:hAnsi="Verdana" w:hint="eastAsia"/>
                <w:szCs w:val="24"/>
                <w:lang w:val="ru-RU"/>
              </w:rPr>
              <w:t>инструкцией</w:t>
            </w:r>
            <w:proofErr w:type="gramEnd"/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технике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безопасности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изложенной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ниже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а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также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паспорте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безопасности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материала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MSDS.</w:t>
            </w:r>
          </w:p>
        </w:tc>
      </w:tr>
      <w:tr w:rsidR="00C33CD8" w:rsidRPr="007738CF" w:rsidTr="0016672E">
        <w:trPr>
          <w:cantSplit/>
        </w:trPr>
        <w:tc>
          <w:tcPr>
            <w:tcW w:w="3119" w:type="dxa"/>
          </w:tcPr>
          <w:p w:rsidR="00C33CD8" w:rsidRPr="007738CF" w:rsidRDefault="008E5F01" w:rsidP="008E5F01">
            <w:pPr>
              <w:tabs>
                <w:tab w:val="left" w:pos="2552"/>
              </w:tabs>
              <w:rPr>
                <w:rFonts w:ascii="Verdana" w:hAnsi="Verdana"/>
                <w:b/>
                <w:lang w:val="ru-RU"/>
              </w:rPr>
            </w:pPr>
            <w:r w:rsidRPr="00C33CD8">
              <w:rPr>
                <w:rFonts w:ascii="Verdana" w:hAnsi="Verdana" w:hint="eastAsia"/>
                <w:b/>
                <w:lang w:val="ru-RU"/>
              </w:rPr>
              <w:t>Подготовка</w:t>
            </w:r>
            <w:r w:rsidRPr="00C33CD8">
              <w:rPr>
                <w:rFonts w:ascii="Verdana" w:hAnsi="Verdana"/>
                <w:b/>
                <w:lang w:val="ru-RU"/>
              </w:rPr>
              <w:t xml:space="preserve"> </w:t>
            </w:r>
            <w:r>
              <w:rPr>
                <w:rFonts w:ascii="Verdana" w:hAnsi="Verdana"/>
                <w:b/>
                <w:lang w:val="ru-RU"/>
              </w:rPr>
              <w:t>повер</w:t>
            </w:r>
            <w:r>
              <w:rPr>
                <w:rFonts w:ascii="Verdana" w:hAnsi="Verdana"/>
                <w:b/>
                <w:lang w:val="ru-RU"/>
              </w:rPr>
              <w:t>х</w:t>
            </w:r>
            <w:r>
              <w:rPr>
                <w:rFonts w:ascii="Verdana" w:hAnsi="Verdana"/>
                <w:b/>
                <w:lang w:val="ru-RU"/>
              </w:rPr>
              <w:t>ности</w:t>
            </w:r>
          </w:p>
        </w:tc>
        <w:tc>
          <w:tcPr>
            <w:tcW w:w="6804" w:type="dxa"/>
          </w:tcPr>
          <w:p w:rsidR="008E5F01" w:rsidRPr="008E5F01" w:rsidRDefault="008E5F01" w:rsidP="008E5F01">
            <w:p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Пена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обладает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отличной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адгезией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к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типичным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стр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ительным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материалам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таким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как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кирпич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бетон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штукатурка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дерево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металлы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пенопласт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твердый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ПВХ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отвержденный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proofErr w:type="spellStart"/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пенополиуретан</w:t>
            </w:r>
            <w:proofErr w:type="spellEnd"/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.</w:t>
            </w:r>
          </w:p>
          <w:p w:rsidR="008E5F01" w:rsidRPr="008E5F01" w:rsidRDefault="008E5F01" w:rsidP="008E5F01">
            <w:p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•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Очистить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и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обезжирить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рабочую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поверхность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.</w:t>
            </w:r>
          </w:p>
          <w:p w:rsidR="008E5F01" w:rsidRPr="008E5F01" w:rsidRDefault="008E5F01" w:rsidP="008E5F01">
            <w:pPr>
              <w:jc w:val="both"/>
              <w:rPr>
                <w:rStyle w:val="a9"/>
                <w:rFonts w:ascii="Verdana" w:hAnsi="Verdana"/>
                <w:b w:val="0"/>
                <w:szCs w:val="24"/>
                <w:lang w:val="ru-RU"/>
              </w:rPr>
            </w:pP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•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Увлажнить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рабочую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поверхность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водой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(</w:t>
            </w:r>
            <w:proofErr w:type="gramStart"/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например</w:t>
            </w:r>
            <w:proofErr w:type="gramEnd"/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с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помощью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распылителя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).</w:t>
            </w:r>
          </w:p>
          <w:p w:rsidR="00C33CD8" w:rsidRPr="009B2C81" w:rsidRDefault="008E5F01" w:rsidP="008E5F01">
            <w:pPr>
              <w:jc w:val="both"/>
              <w:rPr>
                <w:rFonts w:ascii="Verdana" w:hAnsi="Verdana"/>
                <w:szCs w:val="24"/>
                <w:lang w:val="ru-RU"/>
              </w:rPr>
            </w:pP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•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ab/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Защитить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поверхности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,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подверженные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сл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у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чайному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загрязнению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 xml:space="preserve"> </w:t>
            </w:r>
            <w:r w:rsidRPr="008E5F01">
              <w:rPr>
                <w:rStyle w:val="a9"/>
                <w:rFonts w:ascii="Verdana" w:hAnsi="Verdana" w:hint="eastAsia"/>
                <w:b w:val="0"/>
                <w:szCs w:val="24"/>
                <w:lang w:val="ru-RU"/>
              </w:rPr>
              <w:t>пеной</w:t>
            </w:r>
            <w:r w:rsidRPr="008E5F01">
              <w:rPr>
                <w:rStyle w:val="a9"/>
                <w:rFonts w:ascii="Verdana" w:hAnsi="Verdana"/>
                <w:b w:val="0"/>
                <w:szCs w:val="24"/>
                <w:lang w:val="ru-RU"/>
              </w:rPr>
              <w:t>.</w:t>
            </w:r>
          </w:p>
        </w:tc>
      </w:tr>
      <w:tr w:rsidR="00C33CD8" w:rsidRPr="007738CF" w:rsidTr="0016672E">
        <w:trPr>
          <w:cantSplit/>
        </w:trPr>
        <w:tc>
          <w:tcPr>
            <w:tcW w:w="3119" w:type="dxa"/>
          </w:tcPr>
          <w:p w:rsidR="00C33CD8" w:rsidRPr="007738CF" w:rsidRDefault="008E5F01" w:rsidP="00C33CD8">
            <w:pPr>
              <w:tabs>
                <w:tab w:val="left" w:pos="255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ru-RU"/>
              </w:rPr>
              <w:t>Подготовка продукта</w:t>
            </w:r>
          </w:p>
        </w:tc>
        <w:tc>
          <w:tcPr>
            <w:tcW w:w="6804" w:type="dxa"/>
          </w:tcPr>
          <w:p w:rsidR="00C33CD8" w:rsidRPr="009B2C81" w:rsidRDefault="008E5F01" w:rsidP="008E5F01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E5F01">
              <w:rPr>
                <w:rFonts w:ascii="Verdana" w:hAnsi="Verdana" w:hint="eastAsia"/>
                <w:szCs w:val="24"/>
                <w:lang w:val="ru-RU"/>
              </w:rPr>
              <w:t>Слишком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холодный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баллон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необходимо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довести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до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комнатной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температуры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например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путем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погруж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е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ния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теплую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воду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температурой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до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+30°C,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либо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оставить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его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при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комнатной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температуре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менее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чем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на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24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ч</w:t>
            </w:r>
            <w:r w:rsidRPr="008E5F01">
              <w:rPr>
                <w:rFonts w:ascii="Verdana" w:hAnsi="Verdana"/>
                <w:szCs w:val="24"/>
                <w:lang w:val="ru-RU"/>
              </w:rPr>
              <w:t>.</w:t>
            </w:r>
          </w:p>
        </w:tc>
      </w:tr>
      <w:tr w:rsidR="00C33CD8" w:rsidRPr="007738CF" w:rsidTr="0016672E">
        <w:trPr>
          <w:cantSplit/>
        </w:trPr>
        <w:tc>
          <w:tcPr>
            <w:tcW w:w="3119" w:type="dxa"/>
          </w:tcPr>
          <w:p w:rsidR="00C33CD8" w:rsidRPr="009B2C81" w:rsidRDefault="008E5F01" w:rsidP="009B2C81">
            <w:pPr>
              <w:tabs>
                <w:tab w:val="left" w:pos="2552"/>
              </w:tabs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ru-RU"/>
              </w:rPr>
              <w:t>Применение</w:t>
            </w:r>
          </w:p>
        </w:tc>
        <w:tc>
          <w:tcPr>
            <w:tcW w:w="6804" w:type="dxa"/>
          </w:tcPr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Всегда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использовать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защитные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перчатки</w:t>
            </w:r>
            <w:r w:rsidRPr="00882DBC">
              <w:rPr>
                <w:rFonts w:ascii="Verdana" w:hAnsi="Verdana"/>
                <w:lang w:val="ru-RU"/>
              </w:rPr>
              <w:t>.</w:t>
            </w:r>
          </w:p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Энергично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встряхивать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баллон</w:t>
            </w:r>
            <w:r w:rsidRPr="00882DBC">
              <w:rPr>
                <w:rFonts w:ascii="Verdana" w:hAnsi="Verdana"/>
                <w:lang w:val="ru-RU"/>
              </w:rPr>
              <w:t xml:space="preserve"> (10-20 </w:t>
            </w:r>
            <w:r w:rsidRPr="00882DBC">
              <w:rPr>
                <w:rFonts w:ascii="Verdana" w:hAnsi="Verdana" w:hint="eastAsia"/>
                <w:lang w:val="ru-RU"/>
              </w:rPr>
              <w:t>секунд</w:t>
            </w:r>
            <w:r w:rsidRPr="00882DBC">
              <w:rPr>
                <w:rFonts w:ascii="Verdana" w:hAnsi="Verdana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lang w:val="ru-RU"/>
              </w:rPr>
              <w:t>кл</w:t>
            </w:r>
            <w:r w:rsidRPr="00882DBC">
              <w:rPr>
                <w:rFonts w:ascii="Verdana" w:hAnsi="Verdana" w:hint="eastAsia"/>
                <w:lang w:val="ru-RU"/>
              </w:rPr>
              <w:t>а</w:t>
            </w:r>
            <w:r w:rsidRPr="00882DBC">
              <w:rPr>
                <w:rFonts w:ascii="Verdana" w:hAnsi="Verdana" w:hint="eastAsia"/>
                <w:lang w:val="ru-RU"/>
              </w:rPr>
              <w:t>паном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вниз</w:t>
            </w:r>
            <w:r w:rsidRPr="00882DBC">
              <w:rPr>
                <w:rFonts w:ascii="Verdana" w:hAnsi="Verdana"/>
                <w:lang w:val="ru-RU"/>
              </w:rPr>
              <w:t xml:space="preserve">), </w:t>
            </w:r>
            <w:r w:rsidRPr="00882DBC">
              <w:rPr>
                <w:rFonts w:ascii="Verdana" w:hAnsi="Verdana" w:hint="eastAsia"/>
                <w:lang w:val="ru-RU"/>
              </w:rPr>
              <w:t>чтобы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перемешать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компоненты</w:t>
            </w:r>
            <w:r w:rsidRPr="00882DBC">
              <w:rPr>
                <w:rFonts w:ascii="Verdana" w:hAnsi="Verdana"/>
                <w:lang w:val="ru-RU"/>
              </w:rPr>
              <w:t>.</w:t>
            </w:r>
          </w:p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Прикрутить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к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баллону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аппликатор</w:t>
            </w:r>
            <w:r w:rsidRPr="00882DBC">
              <w:rPr>
                <w:rFonts w:ascii="Verdana" w:hAnsi="Verdana"/>
                <w:lang w:val="ru-RU"/>
              </w:rPr>
              <w:t>.</w:t>
            </w:r>
          </w:p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Рабочее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положение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баллона</w:t>
            </w:r>
            <w:r w:rsidRPr="00882DBC">
              <w:rPr>
                <w:rFonts w:ascii="Verdana" w:hAnsi="Verdana"/>
                <w:lang w:val="ru-RU"/>
              </w:rPr>
              <w:t xml:space="preserve"> - "</w:t>
            </w:r>
            <w:r w:rsidRPr="00882DBC">
              <w:rPr>
                <w:rFonts w:ascii="Verdana" w:hAnsi="Verdana" w:hint="eastAsia"/>
                <w:lang w:val="ru-RU"/>
              </w:rPr>
              <w:t>клапан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proofErr w:type="spellStart"/>
            <w:r w:rsidRPr="00882DBC">
              <w:rPr>
                <w:rFonts w:ascii="Verdana" w:hAnsi="Verdana" w:hint="eastAsia"/>
                <w:lang w:val="ru-RU"/>
              </w:rPr>
              <w:t>вниз</w:t>
            </w:r>
            <w:proofErr w:type="gramStart"/>
            <w:r w:rsidRPr="00882DBC">
              <w:rPr>
                <w:rFonts w:ascii="Verdana" w:hAnsi="Verdana"/>
                <w:lang w:val="ru-RU"/>
              </w:rPr>
              <w:t>"</w:t>
            </w:r>
            <w:r w:rsidRPr="00882DBC">
              <w:rPr>
                <w:rFonts w:ascii="Verdana" w:hAnsi="Verdana" w:hint="eastAsia"/>
                <w:lang w:val="ru-RU"/>
              </w:rPr>
              <w:t>Р</w:t>
            </w:r>
            <w:proofErr w:type="gramEnd"/>
            <w:r w:rsidRPr="00882DBC">
              <w:rPr>
                <w:rFonts w:ascii="Verdana" w:hAnsi="Verdana" w:hint="eastAsia"/>
                <w:lang w:val="ru-RU"/>
              </w:rPr>
              <w:t>абочее</w:t>
            </w:r>
            <w:proofErr w:type="spellEnd"/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положение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баллона</w:t>
            </w:r>
            <w:r w:rsidRPr="00882DBC">
              <w:rPr>
                <w:rFonts w:ascii="Verdana" w:hAnsi="Verdana"/>
                <w:lang w:val="ru-RU"/>
              </w:rPr>
              <w:t xml:space="preserve"> - "</w:t>
            </w:r>
            <w:r w:rsidRPr="00882DBC">
              <w:rPr>
                <w:rFonts w:ascii="Verdana" w:hAnsi="Verdana" w:hint="eastAsia"/>
                <w:lang w:val="ru-RU"/>
              </w:rPr>
              <w:t>клапан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вниз</w:t>
            </w:r>
            <w:r w:rsidRPr="00882DBC">
              <w:rPr>
                <w:rFonts w:ascii="Verdana" w:hAnsi="Verdana"/>
                <w:lang w:val="ru-RU"/>
              </w:rPr>
              <w:t>".</w:t>
            </w:r>
          </w:p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Вертикальные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монтажные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швы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необходимо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запо</w:t>
            </w:r>
            <w:r w:rsidRPr="00882DBC">
              <w:rPr>
                <w:rFonts w:ascii="Verdana" w:hAnsi="Verdana" w:hint="eastAsia"/>
                <w:lang w:val="ru-RU"/>
              </w:rPr>
              <w:t>л</w:t>
            </w:r>
            <w:r w:rsidRPr="00882DBC">
              <w:rPr>
                <w:rFonts w:ascii="Verdana" w:hAnsi="Verdana" w:hint="eastAsia"/>
                <w:lang w:val="ru-RU"/>
              </w:rPr>
              <w:t>нять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пеной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снизу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вверх</w:t>
            </w:r>
            <w:r w:rsidRPr="00882DBC">
              <w:rPr>
                <w:rFonts w:ascii="Verdana" w:hAnsi="Verdana"/>
                <w:lang w:val="ru-RU"/>
              </w:rPr>
              <w:t>.</w:t>
            </w:r>
          </w:p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Не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заполнять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монтажные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швы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полностью</w:t>
            </w:r>
            <w:r w:rsidRPr="00882DBC">
              <w:rPr>
                <w:rFonts w:ascii="Verdana" w:hAnsi="Verdana"/>
                <w:lang w:val="ru-RU"/>
              </w:rPr>
              <w:t xml:space="preserve"> - </w:t>
            </w:r>
            <w:r w:rsidRPr="00882DBC">
              <w:rPr>
                <w:rFonts w:ascii="Verdana" w:hAnsi="Verdana" w:hint="eastAsia"/>
                <w:lang w:val="ru-RU"/>
              </w:rPr>
              <w:t>пена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увеличится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в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объеме</w:t>
            </w:r>
            <w:r w:rsidRPr="00882DBC">
              <w:rPr>
                <w:rFonts w:ascii="Verdana" w:hAnsi="Verdana"/>
                <w:lang w:val="ru-RU"/>
              </w:rPr>
              <w:t>.</w:t>
            </w:r>
          </w:p>
          <w:p w:rsidR="00882DBC" w:rsidRPr="00882DBC" w:rsidRDefault="00882DBC" w:rsidP="00882DBC">
            <w:pPr>
              <w:pStyle w:val="ac"/>
              <w:rPr>
                <w:rFonts w:ascii="Verdana" w:hAnsi="Verdana"/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При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герметизации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деревянных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конструкций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прим</w:t>
            </w:r>
            <w:r w:rsidRPr="00882DBC">
              <w:rPr>
                <w:rFonts w:ascii="Verdana" w:hAnsi="Verdana" w:hint="eastAsia"/>
                <w:lang w:val="ru-RU"/>
              </w:rPr>
              <w:t>е</w:t>
            </w:r>
            <w:r w:rsidRPr="00882DBC">
              <w:rPr>
                <w:rFonts w:ascii="Verdana" w:hAnsi="Verdana" w:hint="eastAsia"/>
                <w:lang w:val="ru-RU"/>
              </w:rPr>
              <w:t>нение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пены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для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швов</w:t>
            </w:r>
            <w:r w:rsidRPr="00882DBC">
              <w:rPr>
                <w:rFonts w:ascii="Verdana" w:hAnsi="Verdana"/>
                <w:lang w:val="ru-RU"/>
              </w:rPr>
              <w:t xml:space="preserve"> &gt; 3 </w:t>
            </w:r>
            <w:r w:rsidRPr="00882DBC">
              <w:rPr>
                <w:rFonts w:ascii="Verdana" w:hAnsi="Verdana" w:hint="eastAsia"/>
                <w:lang w:val="ru-RU"/>
              </w:rPr>
              <w:t>см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не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рекомендуется</w:t>
            </w:r>
            <w:r w:rsidRPr="00882DBC">
              <w:rPr>
                <w:rFonts w:ascii="Verdana" w:hAnsi="Verdana"/>
                <w:lang w:val="ru-RU"/>
              </w:rPr>
              <w:t xml:space="preserve">. </w:t>
            </w:r>
            <w:r w:rsidRPr="00882DBC">
              <w:rPr>
                <w:rFonts w:ascii="Verdana" w:hAnsi="Verdana" w:hint="eastAsia"/>
                <w:lang w:val="ru-RU"/>
              </w:rPr>
              <w:t>Для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швов</w:t>
            </w:r>
            <w:r w:rsidRPr="00882DBC">
              <w:rPr>
                <w:rFonts w:ascii="Verdana" w:hAnsi="Verdana"/>
                <w:lang w:val="ru-RU"/>
              </w:rPr>
              <w:t xml:space="preserve"> &gt; 5 </w:t>
            </w:r>
            <w:r w:rsidRPr="00882DBC">
              <w:rPr>
                <w:rFonts w:ascii="Verdana" w:hAnsi="Verdana" w:hint="eastAsia"/>
                <w:lang w:val="ru-RU"/>
              </w:rPr>
              <w:t>см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применение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пены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недопустимо</w:t>
            </w:r>
            <w:r w:rsidRPr="00882DBC">
              <w:rPr>
                <w:rFonts w:ascii="Verdana" w:hAnsi="Verdana"/>
                <w:lang w:val="ru-RU"/>
              </w:rPr>
              <w:t xml:space="preserve">. </w:t>
            </w:r>
            <w:r w:rsidRPr="00882DBC">
              <w:rPr>
                <w:rFonts w:ascii="Verdana" w:hAnsi="Verdana" w:hint="eastAsia"/>
                <w:lang w:val="ru-RU"/>
              </w:rPr>
              <w:t>Швы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более</w:t>
            </w:r>
            <w:r w:rsidRPr="00882DBC">
              <w:rPr>
                <w:rFonts w:ascii="Verdana" w:hAnsi="Verdana"/>
                <w:lang w:val="ru-RU"/>
              </w:rPr>
              <w:t xml:space="preserve"> 3 </w:t>
            </w:r>
            <w:r w:rsidRPr="00882DBC">
              <w:rPr>
                <w:rFonts w:ascii="Verdana" w:hAnsi="Verdana" w:hint="eastAsia"/>
                <w:lang w:val="ru-RU"/>
              </w:rPr>
              <w:t>см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шириной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необходимо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заполнять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снизу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вверх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слоями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от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стенки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к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стенке</w:t>
            </w:r>
            <w:r w:rsidRPr="00882DBC">
              <w:rPr>
                <w:rFonts w:ascii="Verdana" w:hAnsi="Verdana"/>
                <w:lang w:val="ru-RU"/>
              </w:rPr>
              <w:t>.</w:t>
            </w:r>
          </w:p>
          <w:p w:rsidR="00C33CD8" w:rsidRPr="008E5F01" w:rsidRDefault="00882DBC" w:rsidP="00882DBC">
            <w:pPr>
              <w:pStyle w:val="ac"/>
              <w:rPr>
                <w:lang w:val="ru-RU"/>
              </w:rPr>
            </w:pPr>
            <w:r w:rsidRPr="00882DBC">
              <w:rPr>
                <w:rFonts w:ascii="Verdana" w:hAnsi="Verdana" w:hint="eastAsia"/>
                <w:lang w:val="ru-RU"/>
              </w:rPr>
              <w:t>Если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аппликатор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не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работает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более</w:t>
            </w:r>
            <w:r w:rsidRPr="00882DBC">
              <w:rPr>
                <w:rFonts w:ascii="Verdana" w:hAnsi="Verdana"/>
                <w:lang w:val="ru-RU"/>
              </w:rPr>
              <w:t xml:space="preserve"> 5 </w:t>
            </w:r>
            <w:r w:rsidRPr="00882DBC">
              <w:rPr>
                <w:rFonts w:ascii="Verdana" w:hAnsi="Verdana" w:hint="eastAsia"/>
                <w:lang w:val="ru-RU"/>
              </w:rPr>
              <w:t>минут</w:t>
            </w:r>
            <w:r w:rsidRPr="00882DBC">
              <w:rPr>
                <w:rFonts w:ascii="Verdana" w:hAnsi="Verdana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lang w:val="ru-RU"/>
              </w:rPr>
              <w:t>наса</w:t>
            </w:r>
            <w:r w:rsidRPr="00882DBC">
              <w:rPr>
                <w:rFonts w:ascii="Verdana" w:hAnsi="Verdana" w:hint="eastAsia"/>
                <w:lang w:val="ru-RU"/>
              </w:rPr>
              <w:t>д</w:t>
            </w:r>
            <w:r w:rsidRPr="00882DBC">
              <w:rPr>
                <w:rFonts w:ascii="Verdana" w:hAnsi="Verdana" w:hint="eastAsia"/>
                <w:lang w:val="ru-RU"/>
              </w:rPr>
              <w:t>ку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аппликатора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со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свежей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пеной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необходимо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оч</w:t>
            </w:r>
            <w:r w:rsidRPr="00882DBC">
              <w:rPr>
                <w:rFonts w:ascii="Verdana" w:hAnsi="Verdana" w:hint="eastAsia"/>
                <w:lang w:val="ru-RU"/>
              </w:rPr>
              <w:t>и</w:t>
            </w:r>
            <w:r w:rsidRPr="00882DBC">
              <w:rPr>
                <w:rFonts w:ascii="Verdana" w:hAnsi="Verdana" w:hint="eastAsia"/>
                <w:lang w:val="ru-RU"/>
              </w:rPr>
              <w:t>стить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специальным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очистителем</w:t>
            </w:r>
            <w:r w:rsidRPr="00882DBC">
              <w:rPr>
                <w:rFonts w:ascii="Verdana" w:hAnsi="Verdana"/>
                <w:lang w:val="ru-RU"/>
              </w:rPr>
              <w:t xml:space="preserve">. </w:t>
            </w:r>
            <w:r w:rsidRPr="00882DBC">
              <w:rPr>
                <w:rFonts w:ascii="Verdana" w:hAnsi="Verdana" w:hint="eastAsia"/>
                <w:lang w:val="ru-RU"/>
              </w:rPr>
              <w:t>Встряхнуть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баллон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перед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повторным</w:t>
            </w:r>
            <w:r w:rsidRPr="00882DBC">
              <w:rPr>
                <w:rFonts w:ascii="Verdana" w:hAnsi="Verdana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lang w:val="ru-RU"/>
              </w:rPr>
              <w:t>применением</w:t>
            </w:r>
          </w:p>
        </w:tc>
      </w:tr>
      <w:tr w:rsidR="00C33CD8" w:rsidRPr="007738CF" w:rsidTr="0016672E">
        <w:trPr>
          <w:cantSplit/>
        </w:trPr>
        <w:tc>
          <w:tcPr>
            <w:tcW w:w="3119" w:type="dxa"/>
          </w:tcPr>
          <w:p w:rsidR="00C33CD8" w:rsidRPr="00C33CD8" w:rsidRDefault="008E5F01" w:rsidP="00C33CD8">
            <w:pPr>
              <w:tabs>
                <w:tab w:val="left" w:pos="2552"/>
              </w:tabs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Завершение работ</w:t>
            </w:r>
          </w:p>
        </w:tc>
        <w:tc>
          <w:tcPr>
            <w:tcW w:w="6804" w:type="dxa"/>
          </w:tcPr>
          <w:p w:rsidR="008E5F01" w:rsidRPr="008E5F01" w:rsidRDefault="008E5F01" w:rsidP="008E5F01">
            <w:pPr>
              <w:jc w:val="both"/>
              <w:rPr>
                <w:rFonts w:ascii="Verdana" w:hAnsi="Verdana"/>
                <w:szCs w:val="24"/>
                <w:lang w:val="ru-RU"/>
              </w:rPr>
            </w:pPr>
            <w:r w:rsidRPr="008E5F01">
              <w:rPr>
                <w:rFonts w:ascii="Verdana" w:hAnsi="Verdana" w:hint="eastAsia"/>
                <w:szCs w:val="24"/>
                <w:lang w:val="ru-RU"/>
              </w:rPr>
              <w:t>После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полного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отверждения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пены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ее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необходимо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защитить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от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воздействия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УФ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лучей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с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помощью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шт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у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катурки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краски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или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герметика</w:t>
            </w:r>
            <w:r w:rsidRPr="008E5F01">
              <w:rPr>
                <w:rFonts w:ascii="Verdana" w:hAnsi="Verdana"/>
                <w:szCs w:val="24"/>
                <w:lang w:val="ru-RU"/>
              </w:rPr>
              <w:t>.</w:t>
            </w:r>
          </w:p>
          <w:p w:rsidR="008E5F01" w:rsidRPr="008E5F01" w:rsidRDefault="008E5F01" w:rsidP="008E5F01">
            <w:pPr>
              <w:jc w:val="both"/>
              <w:rPr>
                <w:rFonts w:ascii="Verdana" w:hAnsi="Verdana"/>
                <w:szCs w:val="24"/>
                <w:lang w:val="ru-RU"/>
              </w:rPr>
            </w:pP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</w:p>
          <w:p w:rsidR="00C33CD8" w:rsidRPr="009B2C81" w:rsidRDefault="008E5F01" w:rsidP="008E5F01">
            <w:pPr>
              <w:jc w:val="both"/>
              <w:rPr>
                <w:rFonts w:ascii="Verdana" w:hAnsi="Verdana"/>
                <w:szCs w:val="24"/>
                <w:lang w:val="ru-RU"/>
              </w:rPr>
            </w:pPr>
            <w:r w:rsidRPr="008E5F01">
              <w:rPr>
                <w:rFonts w:ascii="Verdana" w:hAnsi="Verdana" w:hint="eastAsia"/>
                <w:szCs w:val="24"/>
                <w:lang w:val="ru-RU"/>
              </w:rPr>
              <w:t>После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окончания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работы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тщательно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очистить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а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пликатор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.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Для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этого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баллон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с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очистителем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прикр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у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тить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к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аппликатору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нажимать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его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спуск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до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тех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пор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пока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из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него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не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начнёт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вытекать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прозрачная</w:t>
            </w:r>
            <w:r w:rsidRPr="008E5F01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E5F01">
              <w:rPr>
                <w:rFonts w:ascii="Verdana" w:hAnsi="Verdana" w:hint="eastAsia"/>
                <w:szCs w:val="24"/>
                <w:lang w:val="ru-RU"/>
              </w:rPr>
              <w:t>жидкость</w:t>
            </w:r>
            <w:r w:rsidRPr="008E5F01">
              <w:rPr>
                <w:rFonts w:ascii="Verdana" w:hAnsi="Verdana"/>
                <w:szCs w:val="24"/>
                <w:lang w:val="ru-RU"/>
              </w:rPr>
              <w:t>.</w:t>
            </w:r>
          </w:p>
        </w:tc>
      </w:tr>
      <w:tr w:rsidR="00BB05C9" w:rsidRPr="007738CF" w:rsidTr="001667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1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B05C9" w:rsidRPr="007738CF" w:rsidRDefault="008E5F01">
            <w:pPr>
              <w:tabs>
                <w:tab w:val="left" w:pos="255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lang w:val="ru-RU"/>
              </w:rPr>
              <w:lastRenderedPageBreak/>
              <w:t>Примеч</w:t>
            </w:r>
            <w:r>
              <w:rPr>
                <w:rFonts w:ascii="Verdana" w:hAnsi="Verdana"/>
                <w:b/>
                <w:lang w:val="ru-RU"/>
              </w:rPr>
              <w:t>а</w:t>
            </w:r>
            <w:r>
              <w:rPr>
                <w:rFonts w:ascii="Verdana" w:hAnsi="Verdana"/>
                <w:b/>
                <w:lang w:val="ru-RU"/>
              </w:rPr>
              <w:t>ния/Ограничения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Запрещается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выполнять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монтаж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оконных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дверных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блоков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без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использования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механических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крепл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ний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.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Отсутствие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механических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креплений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может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привести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деформации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устанавливаемого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элеме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та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Снижение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температуры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окружающей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среды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теч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ние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24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ч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после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нанесения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ниже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минимальной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пературы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применения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может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повлиять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качество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/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или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правильность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уплотнения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С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падением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температуры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снижает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производител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ь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ность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увеличивает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время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пену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отверждения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Если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баллоне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после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окончания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работы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осталась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пена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ее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можно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повторно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использовать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течение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1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недели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Пена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имеет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адгезии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полиэтилену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полипроп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лену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полиамиду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силикону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proofErr w:type="spellStart"/>
            <w:r w:rsidRPr="00882DBC">
              <w:rPr>
                <w:rFonts w:ascii="Verdana" w:hAnsi="Verdana" w:hint="eastAsia"/>
                <w:szCs w:val="24"/>
                <w:lang w:val="ru-RU"/>
              </w:rPr>
              <w:t>тефлону</w:t>
            </w:r>
            <w:proofErr w:type="spellEnd"/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Не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застывшую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пену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удалять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специальным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очистит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лем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Застывшую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пену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можно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удалить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только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механич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ским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способом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(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например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ножом</w:t>
            </w:r>
            <w:r w:rsidRPr="00882DBC">
              <w:rPr>
                <w:rFonts w:ascii="Verdana" w:hAnsi="Verdana"/>
                <w:szCs w:val="24"/>
                <w:lang w:val="ru-RU"/>
              </w:rPr>
              <w:t>).</w:t>
            </w:r>
          </w:p>
          <w:p w:rsidR="00882DBC" w:rsidRPr="00882DBC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Качество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техническое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состояние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используемого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аппликатора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влияет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свойства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конечного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проду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к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та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  <w:p w:rsidR="005E3A4A" w:rsidRPr="009B2C81" w:rsidRDefault="00882DBC" w:rsidP="00882DBC">
            <w:pPr>
              <w:tabs>
                <w:tab w:val="left" w:pos="2552"/>
              </w:tabs>
              <w:jc w:val="both"/>
              <w:rPr>
                <w:rFonts w:ascii="Verdana" w:hAnsi="Verdana" w:cs="Arial"/>
                <w:szCs w:val="24"/>
                <w:lang w:val="ru-RU"/>
              </w:rPr>
            </w:pPr>
            <w:r w:rsidRPr="00882DBC">
              <w:rPr>
                <w:rFonts w:ascii="Verdana" w:hAnsi="Verdana" w:hint="eastAsia"/>
                <w:szCs w:val="24"/>
                <w:lang w:val="ru-RU"/>
              </w:rPr>
              <w:t>Пену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нельзя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использовать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помещениях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без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дост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у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свежего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воздуха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плохо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вентилируемых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помещ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е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ниях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либо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в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местах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,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подверженных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прямым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со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л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нечным</w:t>
            </w:r>
            <w:r w:rsidRPr="00882DBC">
              <w:rPr>
                <w:rFonts w:ascii="Verdana" w:hAnsi="Verdana"/>
                <w:szCs w:val="24"/>
                <w:lang w:val="ru-RU"/>
              </w:rPr>
              <w:t xml:space="preserve"> </w:t>
            </w:r>
            <w:r w:rsidRPr="00882DBC">
              <w:rPr>
                <w:rFonts w:ascii="Verdana" w:hAnsi="Verdana" w:hint="eastAsia"/>
                <w:szCs w:val="24"/>
                <w:lang w:val="ru-RU"/>
              </w:rPr>
              <w:t>лучам</w:t>
            </w:r>
            <w:r w:rsidRPr="00882DBC">
              <w:rPr>
                <w:rFonts w:ascii="Verdana" w:hAnsi="Verdana"/>
                <w:szCs w:val="24"/>
                <w:lang w:val="ru-RU"/>
              </w:rPr>
              <w:t>.</w:t>
            </w:r>
          </w:p>
        </w:tc>
      </w:tr>
      <w:tr w:rsidR="00BB05C9" w:rsidRPr="007738CF" w:rsidTr="0016672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C9" w:rsidRPr="007738CF" w:rsidRDefault="00BB05C9">
            <w:pPr>
              <w:tabs>
                <w:tab w:val="left" w:pos="2552"/>
              </w:tabs>
              <w:rPr>
                <w:rFonts w:ascii="Verdana" w:hAnsi="Verdana"/>
                <w:b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C9" w:rsidRPr="009B2C81" w:rsidRDefault="00BB05C9" w:rsidP="009B2C81">
            <w:pPr>
              <w:jc w:val="both"/>
              <w:rPr>
                <w:rFonts w:ascii="Verdana" w:hAnsi="Verdana"/>
                <w:szCs w:val="24"/>
                <w:lang w:val="ru-RU"/>
              </w:rPr>
            </w:pPr>
          </w:p>
        </w:tc>
      </w:tr>
    </w:tbl>
    <w:p w:rsidR="00E021FF" w:rsidRDefault="00E021FF" w:rsidP="00E021FF">
      <w:pPr>
        <w:shd w:val="clear" w:color="auto" w:fill="FFFFFF"/>
        <w:tabs>
          <w:tab w:val="left" w:pos="142"/>
          <w:tab w:val="left" w:pos="2880"/>
          <w:tab w:val="left" w:pos="3402"/>
          <w:tab w:val="left" w:pos="5103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szCs w:val="24"/>
          <w:lang w:val="ru-RU"/>
        </w:rPr>
      </w:pPr>
      <w:bookmarkStart w:id="1" w:name="OLE_LINK3"/>
      <w:bookmarkStart w:id="2" w:name="OLE_LINK4"/>
    </w:p>
    <w:p w:rsidR="009B6D43" w:rsidRDefault="009B6D43" w:rsidP="009B6D43">
      <w:pPr>
        <w:shd w:val="pct55" w:color="auto" w:fill="FFFFFF"/>
        <w:tabs>
          <w:tab w:val="left" w:pos="142"/>
          <w:tab w:val="left" w:pos="2880"/>
          <w:tab w:val="left" w:pos="3402"/>
          <w:tab w:val="left" w:pos="5103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lang w:val="ru-RU"/>
        </w:rPr>
      </w:pPr>
      <w:r>
        <w:rPr>
          <w:rFonts w:ascii="Verdana" w:hAnsi="Verdana"/>
          <w:b/>
          <w:color w:val="FFFFFF"/>
          <w:lang w:val="ru-RU"/>
        </w:rPr>
        <w:t>Технические данные</w:t>
      </w:r>
    </w:p>
    <w:p w:rsidR="009B6D43" w:rsidRDefault="009B6D43" w:rsidP="00E021FF">
      <w:pPr>
        <w:shd w:val="clear" w:color="auto" w:fill="FFFFFF"/>
        <w:tabs>
          <w:tab w:val="left" w:pos="142"/>
          <w:tab w:val="left" w:pos="2880"/>
          <w:tab w:val="left" w:pos="3402"/>
          <w:tab w:val="left" w:pos="5103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szCs w:val="24"/>
          <w:lang w:val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405C63">
            <w:pPr>
              <w:pStyle w:val="Style16"/>
              <w:widowControl/>
              <w:ind w:left="792"/>
              <w:rPr>
                <w:rStyle w:val="FontStyle26"/>
                <w:vertAlign w:val="superscript"/>
              </w:rPr>
            </w:pPr>
            <w:r>
              <w:rPr>
                <w:rStyle w:val="FontStyle26"/>
              </w:rPr>
              <w:t>Параметр</w:t>
            </w:r>
            <w:r>
              <w:rPr>
                <w:rStyle w:val="FontStyle26"/>
                <w:lang w:val="en-US"/>
              </w:rPr>
              <w:t xml:space="preserve"> (+23°C/50%RH)</w:t>
            </w:r>
            <w:r>
              <w:rPr>
                <w:rStyle w:val="FontStyle26"/>
              </w:rPr>
              <w:t xml:space="preserve"> </w:t>
            </w:r>
            <w:r>
              <w:rPr>
                <w:rStyle w:val="FontStyle26"/>
                <w:vertAlign w:val="superscript"/>
              </w:rPr>
              <w:t>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405C63">
            <w:pPr>
              <w:pStyle w:val="Style16"/>
              <w:widowControl/>
              <w:jc w:val="center"/>
              <w:rPr>
                <w:rStyle w:val="FontStyle26"/>
              </w:rPr>
            </w:pPr>
            <w:r>
              <w:rPr>
                <w:rStyle w:val="FontStyle26"/>
              </w:rPr>
              <w:t>Значение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Pr="009B6D43" w:rsidRDefault="009B6D43" w:rsidP="00405C63">
            <w:pPr>
              <w:pStyle w:val="Style11"/>
              <w:widowControl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Выход (свободное пенообразование) [</w:t>
            </w:r>
            <w:proofErr w:type="gramStart"/>
            <w:r>
              <w:rPr>
                <w:rStyle w:val="FontStyle25"/>
              </w:rPr>
              <w:t>л</w:t>
            </w:r>
            <w:proofErr w:type="gramEnd"/>
            <w:r>
              <w:rPr>
                <w:rStyle w:val="FontStyle25"/>
              </w:rPr>
              <w:t xml:space="preserve">] </w:t>
            </w:r>
            <w:r w:rsidRPr="009B6D43">
              <w:rPr>
                <w:rStyle w:val="FontStyle25"/>
              </w:rPr>
              <w:t>(</w:t>
            </w:r>
            <w:r>
              <w:rPr>
                <w:rStyle w:val="FontStyle25"/>
                <w:lang w:val="en-US"/>
              </w:rPr>
              <w:t>RB</w:t>
            </w:r>
            <w:r w:rsidRPr="009B6D43">
              <w:rPr>
                <w:rStyle w:val="FontStyle25"/>
              </w:rPr>
              <w:t>024)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882DBC" w:rsidP="00405C63">
            <w:pPr>
              <w:pStyle w:val="Style11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До 45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405C63">
            <w:pPr>
              <w:pStyle w:val="Style11"/>
              <w:widowControl/>
              <w:spacing w:line="240" w:lineRule="auto"/>
              <w:rPr>
                <w:rStyle w:val="FontStyle25"/>
                <w:vertAlign w:val="superscript"/>
              </w:rPr>
            </w:pPr>
            <w:r>
              <w:rPr>
                <w:rStyle w:val="FontStyle25"/>
              </w:rPr>
              <w:t>Выход в зазоре [</w:t>
            </w:r>
            <w:proofErr w:type="gramStart"/>
            <w:r>
              <w:rPr>
                <w:rStyle w:val="FontStyle25"/>
              </w:rPr>
              <w:t>л</w:t>
            </w:r>
            <w:proofErr w:type="gramEnd"/>
            <w:r>
              <w:rPr>
                <w:rStyle w:val="FontStyle25"/>
              </w:rPr>
              <w:t>]</w:t>
            </w:r>
            <w:r w:rsidRPr="009B6D43">
              <w:rPr>
                <w:rStyle w:val="FontStyle25"/>
              </w:rPr>
              <w:t xml:space="preserve"> (</w:t>
            </w:r>
            <w:r>
              <w:rPr>
                <w:rStyle w:val="FontStyle25"/>
                <w:lang w:val="en-US"/>
              </w:rPr>
              <w:t>RB</w:t>
            </w:r>
            <w:r w:rsidRPr="009B6D43">
              <w:rPr>
                <w:rStyle w:val="FontStyle25"/>
              </w:rPr>
              <w:t>024)</w:t>
            </w:r>
            <w:r>
              <w:rPr>
                <w:rStyle w:val="FontStyle25"/>
              </w:rPr>
              <w:t xml:space="preserve"> </w:t>
            </w:r>
            <w:r>
              <w:rPr>
                <w:rStyle w:val="FontStyle25"/>
                <w:vertAlign w:val="superscript"/>
              </w:rPr>
              <w:t>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882DBC" w:rsidP="00405C63">
            <w:pPr>
              <w:pStyle w:val="Style11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26-32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405C63">
            <w:pPr>
              <w:pStyle w:val="Style11"/>
              <w:widowControl/>
              <w:ind w:left="5" w:right="542" w:hanging="5"/>
              <w:rPr>
                <w:rStyle w:val="FontStyle25"/>
              </w:rPr>
            </w:pPr>
            <w:r>
              <w:rPr>
                <w:rStyle w:val="FontStyle25"/>
              </w:rPr>
              <w:t>Увеличение объема пены (вторичное расширение) [%]</w:t>
            </w:r>
            <w:r w:rsidRPr="009B6D43">
              <w:rPr>
                <w:rStyle w:val="FontStyle25"/>
              </w:rPr>
              <w:t xml:space="preserve"> (</w:t>
            </w:r>
            <w:r>
              <w:rPr>
                <w:rStyle w:val="FontStyle25"/>
                <w:lang w:val="en-US"/>
              </w:rPr>
              <w:t>TM</w:t>
            </w:r>
            <w:r>
              <w:rPr>
                <w:rStyle w:val="FontStyle25"/>
              </w:rPr>
              <w:t xml:space="preserve"> 1010-2012**)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882DBC" w:rsidP="00405C63">
            <w:pPr>
              <w:pStyle w:val="Style11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60-90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405C63">
            <w:pPr>
              <w:pStyle w:val="Style11"/>
              <w:widowControl/>
              <w:spacing w:line="250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 xml:space="preserve">Время образования </w:t>
            </w:r>
            <w:proofErr w:type="spellStart"/>
            <w:r>
              <w:rPr>
                <w:rStyle w:val="FontStyle25"/>
              </w:rPr>
              <w:t>нелипнущей</w:t>
            </w:r>
            <w:proofErr w:type="spellEnd"/>
            <w:r>
              <w:rPr>
                <w:rStyle w:val="FontStyle25"/>
              </w:rPr>
              <w:t xml:space="preserve"> пленки [минут]</w:t>
            </w:r>
            <w:r w:rsidRPr="009B6D43">
              <w:rPr>
                <w:rStyle w:val="FontStyle25"/>
              </w:rPr>
              <w:t xml:space="preserve"> (</w:t>
            </w:r>
            <w:r>
              <w:rPr>
                <w:rStyle w:val="FontStyle25"/>
                <w:lang w:val="en-US"/>
              </w:rPr>
              <w:t>TM</w:t>
            </w:r>
            <w:r>
              <w:rPr>
                <w:rStyle w:val="FontStyle25"/>
              </w:rPr>
              <w:t xml:space="preserve"> 1014-2013**)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882DBC">
            <w:pPr>
              <w:pStyle w:val="Style11"/>
              <w:widowControl/>
              <w:spacing w:line="240" w:lineRule="auto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&lt; 1</w:t>
            </w:r>
            <w:r w:rsidR="00882DBC">
              <w:rPr>
                <w:rStyle w:val="FontStyle25"/>
              </w:rPr>
              <w:t>0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Pr="009B6D43" w:rsidRDefault="009B6D43" w:rsidP="009B6D43">
            <w:pPr>
              <w:pStyle w:val="Style11"/>
              <w:spacing w:line="250" w:lineRule="exact"/>
              <w:rPr>
                <w:rStyle w:val="FontStyle25"/>
              </w:rPr>
            </w:pPr>
            <w:r>
              <w:rPr>
                <w:rStyle w:val="FontStyle25"/>
              </w:rPr>
              <w:t>Предварительное время обработки [минут]</w:t>
            </w:r>
            <w:r w:rsidRPr="009B6D43">
              <w:rPr>
                <w:rStyle w:val="FontStyle25"/>
              </w:rPr>
              <w:t xml:space="preserve"> (TM</w:t>
            </w:r>
            <w:r>
              <w:rPr>
                <w:rStyle w:val="FontStyle25"/>
              </w:rPr>
              <w:t xml:space="preserve"> 1005-2013**) </w:t>
            </w:r>
            <w:r w:rsidRPr="009B6D43">
              <w:rPr>
                <w:rStyle w:val="FontStyle25"/>
              </w:rPr>
              <w:t>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16672E">
            <w:pPr>
              <w:pStyle w:val="Style11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&lt; 40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9B6D43">
            <w:pPr>
              <w:pStyle w:val="Style11"/>
              <w:spacing w:line="250" w:lineRule="exact"/>
              <w:ind w:firstLine="5"/>
              <w:rPr>
                <w:rStyle w:val="FontStyle25"/>
              </w:rPr>
            </w:pPr>
            <w:proofErr w:type="gramStart"/>
            <w:r>
              <w:rPr>
                <w:rStyle w:val="FontStyle25"/>
              </w:rPr>
              <w:t>Время полного отверждения [время]</w:t>
            </w:r>
            <w:r w:rsidR="0016672E">
              <w:rPr>
                <w:rStyle w:val="FontStyle25"/>
              </w:rPr>
              <w:t xml:space="preserve"> </w:t>
            </w:r>
            <w:r w:rsidR="0016672E" w:rsidRPr="0016672E">
              <w:rPr>
                <w:rStyle w:val="FontStyle25"/>
              </w:rPr>
              <w:t>RB024)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16672E">
            <w:pPr>
              <w:pStyle w:val="Style11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24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9B6D43">
            <w:pPr>
              <w:pStyle w:val="Style11"/>
              <w:spacing w:line="250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Коэффициент теплопроводности (Л) [В/</w:t>
            </w:r>
            <w:proofErr w:type="spellStart"/>
            <w:r>
              <w:rPr>
                <w:rStyle w:val="FontStyle25"/>
              </w:rPr>
              <w:t>мК</w:t>
            </w:r>
            <w:proofErr w:type="spellEnd"/>
            <w:r>
              <w:rPr>
                <w:rStyle w:val="FontStyle25"/>
              </w:rPr>
              <w:t>]</w:t>
            </w:r>
            <w:r w:rsidR="0016672E">
              <w:rPr>
                <w:rStyle w:val="FontStyle25"/>
              </w:rPr>
              <w:t xml:space="preserve"> </w:t>
            </w:r>
            <w:r w:rsidR="0016672E" w:rsidRPr="0016672E">
              <w:rPr>
                <w:rStyle w:val="FontStyle25"/>
              </w:rPr>
              <w:t>(RB024)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16672E">
            <w:pPr>
              <w:pStyle w:val="Style11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0,040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9B6D43">
            <w:pPr>
              <w:pStyle w:val="Style11"/>
              <w:spacing w:line="250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Стабильность размеров [%]</w:t>
            </w:r>
            <w:r w:rsidRPr="009B6D43">
              <w:rPr>
                <w:rStyle w:val="FontStyle25"/>
              </w:rPr>
              <w:t xml:space="preserve"> (TM</w:t>
            </w:r>
            <w:r>
              <w:rPr>
                <w:rStyle w:val="FontStyle25"/>
              </w:rPr>
              <w:t xml:space="preserve"> 1004-</w:t>
            </w:r>
            <w:r w:rsidR="0016672E" w:rsidRPr="0016672E">
              <w:rPr>
                <w:rStyle w:val="FontStyle25"/>
              </w:rPr>
              <w:t>2013**)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16672E">
            <w:pPr>
              <w:pStyle w:val="Style11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&lt; 5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9B6D43">
            <w:pPr>
              <w:pStyle w:val="Style11"/>
              <w:spacing w:line="250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Класс огнестойкости</w:t>
            </w:r>
            <w:r w:rsidRPr="009B6D43">
              <w:rPr>
                <w:rStyle w:val="FontStyle25"/>
              </w:rPr>
              <w:t xml:space="preserve"> (DIN</w:t>
            </w:r>
            <w:r>
              <w:rPr>
                <w:rStyle w:val="FontStyle25"/>
              </w:rPr>
              <w:t xml:space="preserve"> 4102)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Pr="009B6D43" w:rsidRDefault="009B6D43" w:rsidP="0016672E">
            <w:pPr>
              <w:pStyle w:val="Style11"/>
              <w:jc w:val="center"/>
              <w:rPr>
                <w:rStyle w:val="FontStyle25"/>
              </w:rPr>
            </w:pPr>
            <w:r w:rsidRPr="009B6D43">
              <w:rPr>
                <w:rStyle w:val="FontStyle25"/>
              </w:rPr>
              <w:t>B3</w:t>
            </w:r>
          </w:p>
        </w:tc>
      </w:tr>
      <w:tr w:rsidR="009B6D43" w:rsidTr="0016672E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Default="009B6D43" w:rsidP="009B6D43">
            <w:pPr>
              <w:pStyle w:val="Style11"/>
              <w:spacing w:line="250" w:lineRule="exact"/>
              <w:ind w:firstLine="5"/>
              <w:rPr>
                <w:rStyle w:val="FontStyle25"/>
              </w:rPr>
            </w:pPr>
            <w:r>
              <w:rPr>
                <w:rStyle w:val="FontStyle25"/>
              </w:rPr>
              <w:t>Класс огнестойкости</w:t>
            </w:r>
            <w:r w:rsidRPr="009B6D43">
              <w:rPr>
                <w:rStyle w:val="FontStyle25"/>
              </w:rPr>
              <w:t xml:space="preserve"> (EN</w:t>
            </w:r>
            <w:r>
              <w:rPr>
                <w:rStyle w:val="FontStyle25"/>
              </w:rPr>
              <w:t xml:space="preserve"> 13501-1:2008)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D43" w:rsidRPr="009B6D43" w:rsidRDefault="009B6D43" w:rsidP="0016672E">
            <w:pPr>
              <w:pStyle w:val="Style11"/>
              <w:jc w:val="center"/>
              <w:rPr>
                <w:rStyle w:val="FontStyle25"/>
              </w:rPr>
            </w:pPr>
            <w:r w:rsidRPr="009B6D43">
              <w:rPr>
                <w:rStyle w:val="FontStyle25"/>
              </w:rPr>
              <w:t>F</w:t>
            </w:r>
          </w:p>
        </w:tc>
      </w:tr>
    </w:tbl>
    <w:p w:rsidR="0016672E" w:rsidRDefault="0016672E" w:rsidP="009B6D43">
      <w:pPr>
        <w:shd w:val="clear" w:color="auto" w:fill="FFFFFF"/>
        <w:tabs>
          <w:tab w:val="left" w:pos="142"/>
          <w:tab w:val="left" w:pos="2880"/>
          <w:tab w:val="left" w:pos="3402"/>
          <w:tab w:val="left" w:pos="5103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szCs w:val="24"/>
          <w:lang w:val="ru-RU"/>
        </w:rPr>
      </w:pPr>
    </w:p>
    <w:p w:rsidR="0016672E" w:rsidRDefault="0016672E" w:rsidP="0016672E">
      <w:pPr>
        <w:shd w:val="pct55" w:color="auto" w:fill="FFFFFF"/>
        <w:tabs>
          <w:tab w:val="left" w:pos="142"/>
          <w:tab w:val="left" w:pos="2880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lang w:val="ru-RU"/>
        </w:rPr>
      </w:pPr>
      <w:r>
        <w:rPr>
          <w:rFonts w:ascii="Verdana" w:hAnsi="Verdana"/>
          <w:b/>
          <w:color w:val="FFFFFF"/>
          <w:lang w:val="ru-RU"/>
        </w:rPr>
        <w:t>Примечания</w:t>
      </w:r>
    </w:p>
    <w:p w:rsidR="0016672E" w:rsidRPr="009B6D43" w:rsidRDefault="009B6D43" w:rsidP="009B6D43">
      <w:pPr>
        <w:shd w:val="clear" w:color="auto" w:fill="FFFFFF"/>
        <w:tabs>
          <w:tab w:val="left" w:pos="142"/>
          <w:tab w:val="left" w:pos="2880"/>
          <w:tab w:val="left" w:pos="3402"/>
          <w:tab w:val="left" w:pos="5103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szCs w:val="24"/>
          <w:lang w:val="ru-RU"/>
        </w:rPr>
      </w:pPr>
      <w:r w:rsidRPr="009B6D43">
        <w:rPr>
          <w:rFonts w:ascii="Verdana" w:hAnsi="Verdana" w:hint="eastAsia"/>
          <w:b/>
          <w:color w:val="FFFFFF"/>
          <w:szCs w:val="24"/>
          <w:lang w:val="ru-RU"/>
        </w:rPr>
        <w:t>Па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16672E" w:rsidTr="0016672E">
        <w:tc>
          <w:tcPr>
            <w:tcW w:w="10139" w:type="dxa"/>
          </w:tcPr>
          <w:p w:rsidR="0016672E" w:rsidRPr="0016672E" w:rsidRDefault="0016672E" w:rsidP="009B6D43">
            <w:pPr>
              <w:tabs>
                <w:tab w:val="left" w:pos="142"/>
                <w:tab w:val="left" w:pos="2880"/>
                <w:tab w:val="left" w:pos="3402"/>
                <w:tab w:val="left" w:pos="5103"/>
                <w:tab w:val="left" w:pos="6521"/>
                <w:tab w:val="left" w:pos="7371"/>
                <w:tab w:val="left" w:pos="8789"/>
              </w:tabs>
              <w:outlineLvl w:val="0"/>
              <w:rPr>
                <w:rFonts w:ascii="Verdana" w:hAnsi="Verdana"/>
                <w:color w:val="000000" w:themeColor="text1"/>
                <w:szCs w:val="24"/>
                <w:lang w:val="ru-RU"/>
              </w:rPr>
            </w:pP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Все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приведенные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параметры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были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измерены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соответствии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внутренними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стандартами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производителя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значительной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мере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зависят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внешних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усл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вий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(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температуры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баллона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воздуха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пистолета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поверхности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качества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меняемого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оборудования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давления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воздуха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квалификаций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пользователя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>).</w:t>
            </w:r>
          </w:p>
          <w:p w:rsidR="0016672E" w:rsidRPr="0016672E" w:rsidRDefault="0016672E" w:rsidP="0016672E">
            <w:pPr>
              <w:tabs>
                <w:tab w:val="left" w:pos="142"/>
                <w:tab w:val="left" w:pos="2880"/>
                <w:tab w:val="left" w:pos="3402"/>
                <w:tab w:val="left" w:pos="5103"/>
                <w:tab w:val="left" w:pos="6521"/>
                <w:tab w:val="left" w:pos="7371"/>
                <w:tab w:val="left" w:pos="8789"/>
              </w:tabs>
              <w:outlineLvl w:val="0"/>
              <w:rPr>
                <w:rFonts w:ascii="Verdana" w:hAnsi="Verdana"/>
                <w:color w:val="000000" w:themeColor="text1"/>
                <w:szCs w:val="24"/>
                <w:lang w:val="ru-RU"/>
              </w:rPr>
            </w:pP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Значение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для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шва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30*100*35 (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ширина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*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длина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*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глубина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[</w:t>
            </w:r>
            <w:proofErr w:type="gramStart"/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мм</w:t>
            </w:r>
            <w:proofErr w:type="gramEnd"/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>]).</w:t>
            </w:r>
          </w:p>
          <w:p w:rsidR="0016672E" w:rsidRPr="0016672E" w:rsidRDefault="0016672E" w:rsidP="0016672E">
            <w:pPr>
              <w:tabs>
                <w:tab w:val="left" w:pos="142"/>
                <w:tab w:val="left" w:pos="2880"/>
                <w:tab w:val="left" w:pos="3402"/>
                <w:tab w:val="left" w:pos="5103"/>
                <w:tab w:val="left" w:pos="6521"/>
                <w:tab w:val="left" w:pos="7371"/>
                <w:tab w:val="left" w:pos="8789"/>
              </w:tabs>
              <w:outlineLvl w:val="0"/>
              <w:rPr>
                <w:rFonts w:ascii="Verdana" w:hAnsi="Verdana"/>
                <w:color w:val="000000" w:themeColor="text1"/>
                <w:szCs w:val="24"/>
                <w:lang w:val="ru-RU"/>
              </w:rPr>
            </w:pP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lastRenderedPageBreak/>
              <w:t>Производитель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рекомендует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начинать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отделочные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работы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после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полного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т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верждения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пены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>.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.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через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24</w:t>
            </w:r>
            <w:r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 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часа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.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Значение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для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валика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пены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диаметром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3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см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>.</w:t>
            </w:r>
          </w:p>
          <w:p w:rsidR="0016672E" w:rsidRDefault="0016672E" w:rsidP="0016672E">
            <w:pPr>
              <w:tabs>
                <w:tab w:val="left" w:pos="142"/>
                <w:tab w:val="left" w:pos="2880"/>
                <w:tab w:val="left" w:pos="3402"/>
                <w:tab w:val="left" w:pos="5103"/>
                <w:tab w:val="left" w:pos="6521"/>
                <w:tab w:val="left" w:pos="7371"/>
                <w:tab w:val="left" w:pos="8789"/>
              </w:tabs>
              <w:outlineLvl w:val="0"/>
              <w:rPr>
                <w:rFonts w:ascii="Verdana" w:hAnsi="Verdana"/>
                <w:b/>
                <w:color w:val="FFFFFF"/>
                <w:szCs w:val="24"/>
                <w:lang w:val="ru-RU"/>
              </w:rPr>
            </w:pP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Производитель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использует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методы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proofErr w:type="gramStart"/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испытаний</w:t>
            </w:r>
            <w:proofErr w:type="gramEnd"/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утвержденные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FEICA,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которые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должны</w:t>
            </w:r>
            <w:r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обеспечить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прозрачные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повторяемые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результаты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тестирования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предоставляя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клиентам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продукт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неизменными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свойствами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.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Методы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тестир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о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вания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доступны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FEICA: http://www.feica.com/our-industry/pu-foam-technology-ocf. FEICA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является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международной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ассоциацией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,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которая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пре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ставляет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европейскую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промышленность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клеев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proofErr w:type="spellStart"/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герметиков</w:t>
            </w:r>
            <w:proofErr w:type="spellEnd"/>
            <w:proofErr w:type="gramStart"/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,</w:t>
            </w:r>
            <w:proofErr w:type="gramEnd"/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том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числе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производителей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пен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OCF.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Более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подробная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информация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доступна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на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веб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>-</w:t>
            </w:r>
            <w:r w:rsidRPr="0016672E">
              <w:rPr>
                <w:rFonts w:ascii="Verdana" w:hAnsi="Verdana" w:hint="eastAsia"/>
                <w:color w:val="000000" w:themeColor="text1"/>
                <w:szCs w:val="24"/>
                <w:lang w:val="ru-RU"/>
              </w:rPr>
              <w:t>сайте</w:t>
            </w:r>
            <w:r w:rsidRPr="0016672E">
              <w:rPr>
                <w:rFonts w:ascii="Verdana" w:hAnsi="Verdana"/>
                <w:color w:val="000000" w:themeColor="text1"/>
                <w:szCs w:val="24"/>
                <w:lang w:val="ru-RU"/>
              </w:rPr>
              <w:t xml:space="preserve"> FEICA: www.feica.eu.</w:t>
            </w:r>
          </w:p>
        </w:tc>
      </w:tr>
    </w:tbl>
    <w:p w:rsidR="0016672E" w:rsidRDefault="0016672E" w:rsidP="009B6D43">
      <w:pPr>
        <w:shd w:val="clear" w:color="auto" w:fill="FFFFFF"/>
        <w:tabs>
          <w:tab w:val="left" w:pos="142"/>
          <w:tab w:val="left" w:pos="2880"/>
          <w:tab w:val="left" w:pos="3402"/>
          <w:tab w:val="left" w:pos="5103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szCs w:val="24"/>
          <w:lang w:val="ru-RU"/>
        </w:rPr>
      </w:pPr>
    </w:p>
    <w:p w:rsidR="0016672E" w:rsidRDefault="0016672E" w:rsidP="0016672E">
      <w:pPr>
        <w:shd w:val="pct55" w:color="auto" w:fill="FFFFFF"/>
        <w:tabs>
          <w:tab w:val="left" w:pos="142"/>
          <w:tab w:val="left" w:pos="2880"/>
          <w:tab w:val="left" w:pos="6521"/>
          <w:tab w:val="left" w:pos="7371"/>
          <w:tab w:val="left" w:pos="8789"/>
        </w:tabs>
        <w:outlineLvl w:val="0"/>
        <w:rPr>
          <w:rFonts w:ascii="Verdana" w:hAnsi="Verdana"/>
          <w:b/>
          <w:color w:val="FFFFFF"/>
          <w:lang w:val="ru-RU"/>
        </w:rPr>
      </w:pPr>
      <w:r>
        <w:rPr>
          <w:rFonts w:ascii="Verdana" w:hAnsi="Verdana"/>
          <w:b/>
          <w:color w:val="FFFFFF"/>
          <w:lang w:val="ru-RU"/>
        </w:rPr>
        <w:t>Т</w:t>
      </w:r>
      <w:r w:rsidR="00E2233B">
        <w:rPr>
          <w:rFonts w:ascii="Verdana" w:hAnsi="Verdana"/>
          <w:b/>
          <w:color w:val="FFFFFF"/>
          <w:lang w:val="ru-RU"/>
        </w:rPr>
        <w:t>ранспорт</w:t>
      </w:r>
    </w:p>
    <w:bookmarkEnd w:id="1"/>
    <w:bookmarkEnd w:id="2"/>
    <w:p w:rsidR="009271F4" w:rsidRDefault="009271F4" w:rsidP="00156BCD">
      <w:pPr>
        <w:tabs>
          <w:tab w:val="left" w:pos="2552"/>
        </w:tabs>
        <w:rPr>
          <w:rFonts w:ascii="Verdana" w:hAnsi="Verdana" w:cs="Arial"/>
          <w:sz w:val="14"/>
          <w:szCs w:val="14"/>
          <w:lang w:val="ru-RU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6946"/>
      </w:tblGrid>
      <w:tr w:rsidR="0016672E" w:rsidTr="00E2233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405C63">
            <w:pPr>
              <w:pStyle w:val="Style7"/>
              <w:widowControl/>
              <w:rPr>
                <w:rStyle w:val="FontStyle25"/>
              </w:rPr>
            </w:pPr>
            <w:r>
              <w:rPr>
                <w:rStyle w:val="FontStyle25"/>
              </w:rPr>
              <w:t>Температура транспортировки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405C63">
            <w:pPr>
              <w:pStyle w:val="Style7"/>
              <w:widowControl/>
              <w:spacing w:line="254" w:lineRule="exact"/>
              <w:rPr>
                <w:rStyle w:val="FontStyle25"/>
              </w:rPr>
            </w:pPr>
            <w:r>
              <w:rPr>
                <w:rStyle w:val="FontStyle25"/>
              </w:rPr>
              <w:t>Максимальный период с небольшим риском повреждения [дней]</w:t>
            </w:r>
          </w:p>
        </w:tc>
      </w:tr>
      <w:tr w:rsidR="0016672E" w:rsidTr="00E2233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16672E">
            <w:pPr>
              <w:pStyle w:val="Style7"/>
              <w:widowControl/>
              <w:jc w:val="center"/>
              <w:rPr>
                <w:rStyle w:val="FontStyle25"/>
                <w:lang w:val="en-US"/>
              </w:rPr>
            </w:pPr>
            <w:r>
              <w:rPr>
                <w:rStyle w:val="FontStyle25"/>
              </w:rPr>
              <w:t>&lt;</w:t>
            </w:r>
            <w:r>
              <w:rPr>
                <w:rStyle w:val="FontStyle25"/>
                <w:lang w:val="en-US"/>
              </w:rPr>
              <w:t xml:space="preserve"> -20°C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16672E">
            <w:pPr>
              <w:pStyle w:val="Style7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4</w:t>
            </w:r>
          </w:p>
        </w:tc>
      </w:tr>
      <w:tr w:rsidR="0016672E" w:rsidTr="00E2233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16672E">
            <w:pPr>
              <w:pStyle w:val="Style7"/>
              <w:widowControl/>
              <w:jc w:val="center"/>
              <w:rPr>
                <w:rStyle w:val="FontStyle25"/>
                <w:lang w:val="en-US" w:eastAsia="en-US"/>
              </w:rPr>
            </w:pPr>
            <w:r>
              <w:rPr>
                <w:rStyle w:val="FontStyle25"/>
                <w:lang w:val="en-US" w:eastAsia="en-US"/>
              </w:rPr>
              <w:t>-19°C</w:t>
            </w:r>
            <w:r>
              <w:rPr>
                <w:rStyle w:val="FontStyle25"/>
                <w:lang w:eastAsia="en-US"/>
              </w:rPr>
              <w:t xml:space="preserve"> *</w:t>
            </w:r>
            <w:r>
              <w:rPr>
                <w:rStyle w:val="FontStyle25"/>
                <w:lang w:val="en-US" w:eastAsia="en-US"/>
              </w:rPr>
              <w:t xml:space="preserve"> -10°C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16672E">
            <w:pPr>
              <w:pStyle w:val="Style7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7</w:t>
            </w:r>
          </w:p>
        </w:tc>
      </w:tr>
      <w:tr w:rsidR="0016672E" w:rsidTr="00E2233B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16672E">
            <w:pPr>
              <w:pStyle w:val="Style7"/>
              <w:widowControl/>
              <w:jc w:val="center"/>
              <w:rPr>
                <w:rStyle w:val="FontStyle25"/>
                <w:lang w:val="en-US" w:eastAsia="en-US"/>
              </w:rPr>
            </w:pPr>
            <w:r>
              <w:rPr>
                <w:rStyle w:val="FontStyle25"/>
                <w:lang w:val="en-US" w:eastAsia="en-US"/>
              </w:rPr>
              <w:t>-9°C</w:t>
            </w:r>
            <w:r>
              <w:rPr>
                <w:rStyle w:val="FontStyle25"/>
                <w:lang w:eastAsia="en-US"/>
              </w:rPr>
              <w:t xml:space="preserve"> *</w:t>
            </w:r>
            <w:r>
              <w:rPr>
                <w:rStyle w:val="FontStyle25"/>
                <w:lang w:val="en-US" w:eastAsia="en-US"/>
              </w:rPr>
              <w:t xml:space="preserve"> 0°C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72E" w:rsidRDefault="0016672E" w:rsidP="0016672E">
            <w:pPr>
              <w:pStyle w:val="Style7"/>
              <w:widowControl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10</w:t>
            </w:r>
          </w:p>
        </w:tc>
      </w:tr>
    </w:tbl>
    <w:p w:rsidR="0016672E" w:rsidRDefault="0016672E" w:rsidP="00156BCD">
      <w:pPr>
        <w:tabs>
          <w:tab w:val="left" w:pos="2552"/>
        </w:tabs>
        <w:rPr>
          <w:rFonts w:ascii="Verdana" w:hAnsi="Verdana" w:cs="Arial"/>
          <w:sz w:val="14"/>
          <w:szCs w:val="14"/>
          <w:lang w:val="ru-RU"/>
        </w:rPr>
      </w:pPr>
    </w:p>
    <w:p w:rsidR="00E2233B" w:rsidRDefault="00E2233B" w:rsidP="00156BCD">
      <w:pPr>
        <w:tabs>
          <w:tab w:val="left" w:pos="2552"/>
        </w:tabs>
        <w:rPr>
          <w:rFonts w:ascii="Verdana" w:hAnsi="Verdana" w:cs="Arial"/>
          <w:sz w:val="14"/>
          <w:szCs w:val="14"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912"/>
      </w:tblGrid>
      <w:tr w:rsidR="00E2233B" w:rsidTr="00E2233B">
        <w:tc>
          <w:tcPr>
            <w:tcW w:w="3227" w:type="dxa"/>
          </w:tcPr>
          <w:p w:rsidR="00E2233B" w:rsidRPr="00E2233B" w:rsidRDefault="00E2233B" w:rsidP="00156BCD">
            <w:pPr>
              <w:tabs>
                <w:tab w:val="left" w:pos="2552"/>
              </w:tabs>
              <w:rPr>
                <w:rFonts w:ascii="Verdana" w:hAnsi="Verdana" w:cs="Arial"/>
                <w:b/>
                <w:szCs w:val="24"/>
                <w:lang w:val="ru-RU"/>
              </w:rPr>
            </w:pPr>
            <w:r w:rsidRPr="00E2233B">
              <w:rPr>
                <w:rFonts w:ascii="Verdana" w:hAnsi="Verdana" w:cs="Arial"/>
                <w:b/>
                <w:szCs w:val="24"/>
                <w:lang w:val="ru-RU"/>
              </w:rPr>
              <w:t xml:space="preserve">Хранение </w:t>
            </w:r>
          </w:p>
        </w:tc>
        <w:tc>
          <w:tcPr>
            <w:tcW w:w="6912" w:type="dxa"/>
          </w:tcPr>
          <w:p w:rsidR="00E2233B" w:rsidRPr="00E2233B" w:rsidRDefault="00E2233B" w:rsidP="00E2233B">
            <w:pPr>
              <w:tabs>
                <w:tab w:val="left" w:pos="2552"/>
              </w:tabs>
              <w:rPr>
                <w:rFonts w:ascii="Verdana" w:hAnsi="Verdana" w:cs="Arial"/>
                <w:szCs w:val="24"/>
                <w:lang w:val="ru-RU"/>
              </w:rPr>
            </w:pP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Пена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пригодна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эксплуатации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течение</w:t>
            </w:r>
            <w:r>
              <w:rPr>
                <w:rFonts w:ascii="Verdana" w:hAnsi="Verdana" w:cs="Arial"/>
                <w:szCs w:val="24"/>
                <w:lang w:val="ru-RU"/>
              </w:rPr>
              <w:t xml:space="preserve"> 18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мес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я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цев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proofErr w:type="gramStart"/>
            <w:r w:rsidRPr="00E2233B">
              <w:rPr>
                <w:rFonts w:ascii="Verdana" w:hAnsi="Verdana" w:cs="Arial" w:hint="eastAsia"/>
                <w:szCs w:val="24"/>
                <w:lang w:val="ru-RU"/>
              </w:rPr>
              <w:t>с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даты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производства</w:t>
            </w:r>
            <w:proofErr w:type="gramEnd"/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условии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долговреме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ного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хранения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оригинальной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упаковке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верт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и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кальном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положении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(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клапан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вверх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)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сухом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месте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температуре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+5°C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+30°C.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Хранение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те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пературе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превышающей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+30°C,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сокращает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срок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годности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продукта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оказывая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отрицательное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вли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я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ние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его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характеристики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Продукт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можно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хранить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температуре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-5°C,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однако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более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7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дней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(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и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ключая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транспортировку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).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Хранение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баллонов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е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ной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температуре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превышающей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+50°C,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либо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вблизи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открытого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огня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запрещено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Хранение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дукта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положении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отличном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от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рекомендуемого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может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привести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залипанию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клапана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Баллон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нел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ь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зя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сдавливать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или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прокалывать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,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даже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если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он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у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стой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Не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допускается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хранение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пены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кабине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а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шины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.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Транспортировать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только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багажнике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>.</w:t>
            </w:r>
          </w:p>
          <w:p w:rsidR="00E2233B" w:rsidRPr="00E2233B" w:rsidRDefault="00E2233B" w:rsidP="00E2233B">
            <w:pPr>
              <w:tabs>
                <w:tab w:val="left" w:pos="2552"/>
              </w:tabs>
              <w:rPr>
                <w:rFonts w:ascii="Verdana" w:hAnsi="Verdana" w:cs="Arial"/>
                <w:szCs w:val="24"/>
                <w:lang w:val="ru-RU"/>
              </w:rPr>
            </w:pPr>
            <w:r w:rsidRPr="00E2233B">
              <w:rPr>
                <w:rFonts w:ascii="Verdana" w:hAnsi="Verdana" w:cs="Arial" w:hint="eastAsia"/>
                <w:szCs w:val="24"/>
                <w:lang w:val="ru-RU"/>
              </w:rPr>
              <w:t>Детальная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информация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о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транспортировке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соде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р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жится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в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Паспорте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безопасности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</w:t>
            </w:r>
            <w:r w:rsidRPr="00E2233B">
              <w:rPr>
                <w:rFonts w:ascii="Verdana" w:hAnsi="Verdana" w:cs="Arial" w:hint="eastAsia"/>
                <w:szCs w:val="24"/>
                <w:lang w:val="ru-RU"/>
              </w:rPr>
              <w:t>материала</w:t>
            </w:r>
            <w:r w:rsidRPr="00E2233B">
              <w:rPr>
                <w:rFonts w:ascii="Verdana" w:hAnsi="Verdana" w:cs="Arial"/>
                <w:szCs w:val="24"/>
                <w:lang w:val="ru-RU"/>
              </w:rPr>
              <w:t xml:space="preserve"> (MSDS).</w:t>
            </w:r>
          </w:p>
        </w:tc>
      </w:tr>
    </w:tbl>
    <w:p w:rsidR="00E2233B" w:rsidRDefault="00E2233B" w:rsidP="00156BCD">
      <w:pPr>
        <w:tabs>
          <w:tab w:val="left" w:pos="2552"/>
        </w:tabs>
        <w:rPr>
          <w:rFonts w:ascii="Verdana" w:hAnsi="Verdana" w:cs="Arial"/>
          <w:sz w:val="14"/>
          <w:szCs w:val="14"/>
          <w:lang w:val="ru-RU"/>
        </w:rPr>
      </w:pPr>
    </w:p>
    <w:p w:rsidR="00E2233B" w:rsidRDefault="00E2233B" w:rsidP="00156BCD">
      <w:pPr>
        <w:tabs>
          <w:tab w:val="left" w:pos="2552"/>
        </w:tabs>
        <w:rPr>
          <w:rFonts w:ascii="Verdana" w:hAnsi="Verdana" w:cs="Arial"/>
          <w:sz w:val="14"/>
          <w:szCs w:val="14"/>
          <w:lang w:val="ru-RU"/>
        </w:rPr>
      </w:pPr>
    </w:p>
    <w:p w:rsidR="00E2233B" w:rsidRDefault="00E2233B" w:rsidP="00156BCD">
      <w:pPr>
        <w:tabs>
          <w:tab w:val="left" w:pos="2552"/>
        </w:tabs>
        <w:rPr>
          <w:rFonts w:ascii="Verdana" w:hAnsi="Verdana" w:cs="Arial"/>
          <w:sz w:val="14"/>
          <w:szCs w:val="14"/>
          <w:lang w:val="ru-RU"/>
        </w:rPr>
      </w:pPr>
    </w:p>
    <w:p w:rsidR="007042E2" w:rsidRPr="00E2233B" w:rsidRDefault="00E2233B" w:rsidP="00F25891">
      <w:pPr>
        <w:tabs>
          <w:tab w:val="left" w:pos="2552"/>
        </w:tabs>
        <w:jc w:val="both"/>
        <w:rPr>
          <w:rFonts w:ascii="Verdana" w:hAnsi="Verdana" w:cs="Arial"/>
          <w:sz w:val="18"/>
          <w:szCs w:val="18"/>
          <w:lang w:val="ru-RU"/>
        </w:rPr>
      </w:pPr>
      <w:r w:rsidRPr="00E2233B">
        <w:rPr>
          <w:rFonts w:ascii="Verdana" w:hAnsi="Verdana" w:cs="Arial" w:hint="eastAsia"/>
          <w:sz w:val="18"/>
          <w:szCs w:val="18"/>
          <w:lang w:val="ru-RU"/>
        </w:rPr>
        <w:t>Предоставленная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здесь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информация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является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достоверной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она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основана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исследованиях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проведе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ных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производителем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.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Тем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менее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в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связи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тем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что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условия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способы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использования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наших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о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дуктов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всегда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могут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быть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нами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проконтролированы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данная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техническая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информация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заменяет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проведения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специальных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тестов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потребителем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для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того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чтобы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убедиться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в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возможности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специальных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применений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наших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продуктов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.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Производитель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гарантирует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соответствие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продукта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указанным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выше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техническим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характеристикам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.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Производитель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несет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ответственности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по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обязательствам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данным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для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специфических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применений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или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условий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продаж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.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Производитель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также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несет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ответственности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за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любой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случайный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или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последующий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ущерб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,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связанный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с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применением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продукта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.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Рекомендации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по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использованию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продукта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не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должны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рассматриваться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как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попытки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нарушения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каких</w:t>
      </w:r>
      <w:r w:rsidRPr="00E2233B">
        <w:rPr>
          <w:rFonts w:ascii="Verdana" w:hAnsi="Verdana" w:cs="Arial"/>
          <w:sz w:val="18"/>
          <w:szCs w:val="18"/>
          <w:lang w:val="ru-RU"/>
        </w:rPr>
        <w:t>-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либо</w:t>
      </w:r>
      <w:r w:rsidRPr="00E2233B">
        <w:rPr>
          <w:rFonts w:ascii="Verdana" w:hAnsi="Verdana" w:cs="Arial"/>
          <w:sz w:val="18"/>
          <w:szCs w:val="18"/>
          <w:lang w:val="ru-RU"/>
        </w:rPr>
        <w:t xml:space="preserve"> </w:t>
      </w:r>
      <w:r w:rsidRPr="00E2233B">
        <w:rPr>
          <w:rFonts w:ascii="Verdana" w:hAnsi="Verdana" w:cs="Arial" w:hint="eastAsia"/>
          <w:sz w:val="18"/>
          <w:szCs w:val="18"/>
          <w:lang w:val="ru-RU"/>
        </w:rPr>
        <w:t>патентов</w:t>
      </w:r>
      <w:r w:rsidRPr="00E2233B">
        <w:rPr>
          <w:rFonts w:ascii="Verdana" w:hAnsi="Verdana" w:cs="Arial"/>
          <w:sz w:val="18"/>
          <w:szCs w:val="18"/>
          <w:lang w:val="ru-RU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042E2" w:rsidRPr="002739E3" w:rsidTr="008D3292">
        <w:tc>
          <w:tcPr>
            <w:tcW w:w="4889" w:type="dxa"/>
          </w:tcPr>
          <w:p w:rsidR="007042E2" w:rsidRPr="002739E3" w:rsidRDefault="007042E2" w:rsidP="008D3292">
            <w:pPr>
              <w:rPr>
                <w:rFonts w:ascii="Verdana" w:hAnsi="Verdana"/>
                <w:sz w:val="20"/>
                <w:lang w:val="ru-RU"/>
              </w:rPr>
            </w:pPr>
          </w:p>
        </w:tc>
        <w:tc>
          <w:tcPr>
            <w:tcW w:w="4889" w:type="dxa"/>
          </w:tcPr>
          <w:p w:rsidR="007042E2" w:rsidRPr="002739E3" w:rsidRDefault="007042E2" w:rsidP="008D3292">
            <w:pPr>
              <w:jc w:val="right"/>
              <w:rPr>
                <w:rFonts w:ascii="Verdana" w:hAnsi="Verdana"/>
                <w:b/>
                <w:sz w:val="16"/>
              </w:rPr>
            </w:pPr>
            <w:r w:rsidRPr="002739E3">
              <w:rPr>
                <w:rFonts w:ascii="Verdana" w:hAnsi="Verdana"/>
                <w:noProof/>
                <w:sz w:val="20"/>
                <w:lang w:val="ru-RU" w:eastAsia="ru-RU"/>
              </w:rPr>
              <w:drawing>
                <wp:inline distT="0" distB="0" distL="0" distR="0">
                  <wp:extent cx="723900" cy="219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2E2" w:rsidRPr="002739E3" w:rsidTr="008D3292">
        <w:tc>
          <w:tcPr>
            <w:tcW w:w="4889" w:type="dxa"/>
          </w:tcPr>
          <w:p w:rsidR="007042E2" w:rsidRPr="002739E3" w:rsidRDefault="007042E2" w:rsidP="008D3292">
            <w:pPr>
              <w:rPr>
                <w:rFonts w:ascii="Verdana" w:hAnsi="Verdana"/>
                <w:sz w:val="16"/>
              </w:rPr>
            </w:pPr>
          </w:p>
          <w:p w:rsidR="007042E2" w:rsidRPr="002739E3" w:rsidRDefault="007042E2" w:rsidP="008D3292">
            <w:pPr>
              <w:rPr>
                <w:rFonts w:ascii="Verdana" w:hAnsi="Verdana"/>
                <w:sz w:val="16"/>
              </w:rPr>
            </w:pPr>
          </w:p>
          <w:p w:rsidR="007042E2" w:rsidRPr="002739E3" w:rsidRDefault="007042E2" w:rsidP="008D3292">
            <w:pPr>
              <w:rPr>
                <w:rFonts w:ascii="Verdana" w:hAnsi="Verdana"/>
                <w:sz w:val="16"/>
              </w:rPr>
            </w:pPr>
          </w:p>
          <w:p w:rsidR="007042E2" w:rsidRPr="002739E3" w:rsidRDefault="007042E2" w:rsidP="008D3292">
            <w:pPr>
              <w:rPr>
                <w:rFonts w:ascii="Verdana" w:hAnsi="Verdana"/>
                <w:sz w:val="16"/>
              </w:rPr>
            </w:pPr>
          </w:p>
          <w:p w:rsidR="007042E2" w:rsidRPr="002739E3" w:rsidRDefault="007042E2" w:rsidP="008D3292">
            <w:pPr>
              <w:rPr>
                <w:rFonts w:ascii="Verdana" w:hAnsi="Verdana"/>
                <w:sz w:val="16"/>
              </w:rPr>
            </w:pPr>
          </w:p>
          <w:p w:rsidR="007042E2" w:rsidRPr="002739E3" w:rsidRDefault="007042E2" w:rsidP="009B2C81">
            <w:pPr>
              <w:rPr>
                <w:rFonts w:ascii="Verdana" w:hAnsi="Verdana"/>
                <w:b/>
                <w:sz w:val="16"/>
              </w:rPr>
            </w:pPr>
            <w:r w:rsidRPr="002739E3">
              <w:rPr>
                <w:rFonts w:ascii="Verdana" w:hAnsi="Verdana"/>
                <w:sz w:val="16"/>
                <w:lang w:val="ru-RU"/>
              </w:rPr>
              <w:lastRenderedPageBreak/>
              <w:t xml:space="preserve">Техническая информация </w:t>
            </w:r>
            <w:proofErr w:type="gramStart"/>
            <w:r w:rsidRPr="002739E3">
              <w:rPr>
                <w:rFonts w:ascii="Verdana" w:hAnsi="Verdana"/>
                <w:sz w:val="16"/>
                <w:lang w:val="ru-RU"/>
              </w:rPr>
              <w:t>от</w:t>
            </w:r>
            <w:proofErr w:type="gramEnd"/>
            <w:r w:rsidRPr="002739E3">
              <w:rPr>
                <w:rFonts w:ascii="Verdana" w:hAnsi="Verdana"/>
                <w:sz w:val="16"/>
                <w:lang w:val="ru-RU"/>
              </w:rPr>
              <w:t xml:space="preserve"> </w:t>
            </w:r>
            <w:r w:rsidR="009B2C81">
              <w:rPr>
                <w:rFonts w:ascii="Verdana" w:hAnsi="Verdana"/>
                <w:sz w:val="16"/>
                <w:lang w:val="ru-RU"/>
              </w:rPr>
              <w:t>Октябрь 20</w:t>
            </w:r>
            <w:r w:rsidR="00F25891">
              <w:rPr>
                <w:rFonts w:ascii="Verdana" w:hAnsi="Verdana"/>
                <w:sz w:val="16"/>
                <w:lang w:val="ru-RU"/>
              </w:rPr>
              <w:t>17</w:t>
            </w:r>
          </w:p>
        </w:tc>
        <w:tc>
          <w:tcPr>
            <w:tcW w:w="4889" w:type="dxa"/>
          </w:tcPr>
          <w:p w:rsidR="007042E2" w:rsidRPr="002739E3" w:rsidRDefault="007042E2" w:rsidP="008D3292">
            <w:pPr>
              <w:jc w:val="right"/>
              <w:rPr>
                <w:rFonts w:ascii="Verdana" w:hAnsi="Verdana"/>
                <w:b/>
                <w:color w:val="000000"/>
                <w:sz w:val="16"/>
                <w:lang w:val="ru-RU"/>
              </w:rPr>
            </w:pPr>
            <w:r w:rsidRPr="002739E3">
              <w:rPr>
                <w:rFonts w:ascii="Verdana" w:hAnsi="Verdana"/>
                <w:b/>
                <w:color w:val="000000"/>
                <w:sz w:val="16"/>
              </w:rPr>
              <w:lastRenderedPageBreak/>
              <w:t xml:space="preserve">Meffert </w:t>
            </w:r>
            <w:proofErr w:type="spellStart"/>
            <w:r w:rsidRPr="002739E3">
              <w:rPr>
                <w:rFonts w:ascii="Verdana" w:hAnsi="Verdana"/>
                <w:b/>
                <w:color w:val="000000"/>
                <w:sz w:val="16"/>
                <w:lang w:val="en-US"/>
              </w:rPr>
              <w:t>Polilux</w:t>
            </w:r>
            <w:proofErr w:type="spellEnd"/>
          </w:p>
          <w:p w:rsidR="007042E2" w:rsidRPr="002739E3" w:rsidRDefault="007042E2" w:rsidP="008D3292">
            <w:pPr>
              <w:pStyle w:val="Default"/>
              <w:jc w:val="right"/>
              <w:rPr>
                <w:rFonts w:ascii="Verdana" w:hAnsi="Verdana"/>
                <w:sz w:val="16"/>
                <w:szCs w:val="16"/>
              </w:rPr>
            </w:pPr>
            <w:r w:rsidRPr="002739E3">
              <w:rPr>
                <w:rFonts w:ascii="Verdana" w:hAnsi="Verdana"/>
              </w:rPr>
              <w:t xml:space="preserve"> </w:t>
            </w:r>
            <w:r w:rsidRPr="002739E3">
              <w:rPr>
                <w:rFonts w:ascii="Verdana" w:hAnsi="Verdana"/>
                <w:sz w:val="16"/>
                <w:szCs w:val="16"/>
              </w:rPr>
              <w:t xml:space="preserve">142434 МО, Ногинский р-н, </w:t>
            </w:r>
          </w:p>
          <w:p w:rsidR="007042E2" w:rsidRPr="002739E3" w:rsidRDefault="007042E2" w:rsidP="008D3292">
            <w:pPr>
              <w:jc w:val="righ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739E3">
              <w:rPr>
                <w:rFonts w:ascii="Verdana" w:hAnsi="Verdana"/>
                <w:sz w:val="16"/>
                <w:szCs w:val="16"/>
              </w:rPr>
              <w:t>территория</w:t>
            </w:r>
            <w:proofErr w:type="spellEnd"/>
            <w:r w:rsidRPr="002739E3">
              <w:rPr>
                <w:rFonts w:ascii="Verdana" w:hAnsi="Verdana"/>
                <w:sz w:val="16"/>
                <w:szCs w:val="16"/>
              </w:rPr>
              <w:t xml:space="preserve"> «</w:t>
            </w:r>
            <w:proofErr w:type="spellStart"/>
            <w:r w:rsidRPr="002739E3">
              <w:rPr>
                <w:rFonts w:ascii="Verdana" w:hAnsi="Verdana"/>
                <w:sz w:val="16"/>
                <w:szCs w:val="16"/>
              </w:rPr>
              <w:t>Ногинск-Технопарк</w:t>
            </w:r>
            <w:proofErr w:type="spellEnd"/>
            <w:r w:rsidRPr="002739E3">
              <w:rPr>
                <w:rFonts w:ascii="Verdana" w:hAnsi="Verdana"/>
                <w:sz w:val="16"/>
                <w:szCs w:val="16"/>
              </w:rPr>
              <w:t>», д.14</w:t>
            </w:r>
          </w:p>
          <w:p w:rsidR="007042E2" w:rsidRPr="002739E3" w:rsidRDefault="007042E2" w:rsidP="008D3292">
            <w:pPr>
              <w:jc w:val="right"/>
              <w:rPr>
                <w:rFonts w:ascii="Verdana" w:hAnsi="Verdana"/>
                <w:color w:val="000000"/>
                <w:sz w:val="16"/>
              </w:rPr>
            </w:pPr>
            <w:r w:rsidRPr="002739E3"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2739E3">
              <w:rPr>
                <w:rFonts w:ascii="Verdana" w:hAnsi="Verdana"/>
                <w:color w:val="000000"/>
                <w:sz w:val="16"/>
              </w:rPr>
              <w:t xml:space="preserve">Telefon +7 495 221 66 66 </w:t>
            </w:r>
            <w:r w:rsidRPr="002739E3">
              <w:rPr>
                <w:rFonts w:ascii="Verdana" w:hAnsi="Verdana"/>
                <w:color w:val="000000"/>
                <w:sz w:val="12"/>
              </w:rPr>
              <w:sym w:font="Symbol" w:char="F0B7"/>
            </w:r>
            <w:r w:rsidRPr="002739E3">
              <w:rPr>
                <w:rFonts w:ascii="Verdana" w:hAnsi="Verdana"/>
                <w:color w:val="000000"/>
                <w:sz w:val="16"/>
              </w:rPr>
              <w:t xml:space="preserve"> </w:t>
            </w:r>
          </w:p>
          <w:p w:rsidR="007042E2" w:rsidRPr="007945AF" w:rsidRDefault="007042E2" w:rsidP="008D3292">
            <w:pPr>
              <w:jc w:val="right"/>
              <w:rPr>
                <w:rFonts w:ascii="Verdana" w:hAnsi="Verdana"/>
                <w:color w:val="000000"/>
                <w:sz w:val="16"/>
                <w:lang w:val="en-US"/>
              </w:rPr>
            </w:pPr>
            <w:r w:rsidRPr="002739E3">
              <w:rPr>
                <w:rFonts w:ascii="Verdana" w:hAnsi="Verdana"/>
                <w:color w:val="000000"/>
                <w:sz w:val="16"/>
              </w:rPr>
              <w:t xml:space="preserve">E-Mail: </w:t>
            </w:r>
            <w:r w:rsidRPr="00B05DA0">
              <w:rPr>
                <w:rFonts w:ascii="Verdana" w:hAnsi="Verdana"/>
                <w:sz w:val="16"/>
                <w:lang w:val="en-US"/>
              </w:rPr>
              <w:t>info@profilux.</w:t>
            </w:r>
            <w:r>
              <w:rPr>
                <w:rFonts w:ascii="Verdana" w:hAnsi="Verdana"/>
                <w:sz w:val="16"/>
                <w:lang w:val="en-US"/>
              </w:rPr>
              <w:t>ru</w:t>
            </w:r>
          </w:p>
          <w:p w:rsidR="007042E2" w:rsidRPr="002739E3" w:rsidRDefault="007042E2" w:rsidP="008D3292">
            <w:pPr>
              <w:jc w:val="right"/>
              <w:rPr>
                <w:rFonts w:ascii="Verdana" w:hAnsi="Verdana"/>
                <w:b/>
                <w:color w:val="000000"/>
                <w:sz w:val="16"/>
              </w:rPr>
            </w:pPr>
            <w:r w:rsidRPr="002739E3">
              <w:rPr>
                <w:rFonts w:ascii="Verdana" w:hAnsi="Verdana"/>
                <w:b/>
                <w:color w:val="000000"/>
                <w:sz w:val="16"/>
              </w:rPr>
              <w:lastRenderedPageBreak/>
              <w:t>www.</w:t>
            </w:r>
            <w:r>
              <w:rPr>
                <w:rFonts w:ascii="Verdana" w:hAnsi="Verdana"/>
                <w:b/>
                <w:color w:val="000000"/>
                <w:sz w:val="16"/>
              </w:rPr>
              <w:t>profilux</w:t>
            </w:r>
            <w:r w:rsidRPr="002739E3">
              <w:rPr>
                <w:rFonts w:ascii="Verdana" w:hAnsi="Verdana"/>
                <w:b/>
                <w:color w:val="000000"/>
                <w:sz w:val="16"/>
              </w:rPr>
              <w:t xml:space="preserve">.ru </w:t>
            </w:r>
          </w:p>
        </w:tc>
      </w:tr>
    </w:tbl>
    <w:p w:rsidR="009B2C81" w:rsidRDefault="009B2C81" w:rsidP="009271F4">
      <w:pPr>
        <w:jc w:val="center"/>
        <w:rPr>
          <w:rFonts w:ascii="Verdana" w:hAnsi="Verdana"/>
          <w:sz w:val="20"/>
        </w:rPr>
      </w:pPr>
    </w:p>
    <w:p w:rsidR="009B2C81" w:rsidRPr="009B2C81" w:rsidRDefault="009B2C81" w:rsidP="009B2C81">
      <w:pPr>
        <w:rPr>
          <w:rFonts w:ascii="Verdana" w:hAnsi="Verdana"/>
          <w:sz w:val="20"/>
        </w:rPr>
      </w:pPr>
    </w:p>
    <w:p w:rsidR="009B2C81" w:rsidRPr="009B2C81" w:rsidRDefault="009B2C81" w:rsidP="009B2C81">
      <w:pPr>
        <w:rPr>
          <w:rFonts w:ascii="Verdana" w:hAnsi="Verdana"/>
          <w:sz w:val="20"/>
        </w:rPr>
      </w:pPr>
    </w:p>
    <w:p w:rsidR="009B2C81" w:rsidRPr="009B2C81" w:rsidRDefault="009B2C81" w:rsidP="009B2C81">
      <w:pPr>
        <w:rPr>
          <w:rFonts w:ascii="Verdana" w:hAnsi="Verdana"/>
          <w:sz w:val="20"/>
        </w:rPr>
      </w:pPr>
    </w:p>
    <w:p w:rsidR="009B2C81" w:rsidRPr="009B2C81" w:rsidRDefault="009B2C81" w:rsidP="009B2C81">
      <w:pPr>
        <w:rPr>
          <w:rFonts w:ascii="Verdana" w:hAnsi="Verdana"/>
          <w:sz w:val="20"/>
        </w:rPr>
      </w:pPr>
    </w:p>
    <w:p w:rsidR="009B2C81" w:rsidRPr="009B2C81" w:rsidRDefault="009B2C81" w:rsidP="009B2C81">
      <w:pPr>
        <w:rPr>
          <w:rFonts w:ascii="Verdana" w:hAnsi="Verdana"/>
          <w:sz w:val="20"/>
        </w:rPr>
      </w:pPr>
    </w:p>
    <w:p w:rsidR="009B2C81" w:rsidRPr="009B2C81" w:rsidRDefault="009B2C81" w:rsidP="009B2C81">
      <w:pPr>
        <w:rPr>
          <w:rFonts w:ascii="Verdana" w:hAnsi="Verdana"/>
          <w:sz w:val="20"/>
        </w:rPr>
      </w:pPr>
    </w:p>
    <w:p w:rsidR="009B2C81" w:rsidRDefault="009B2C81" w:rsidP="009B2C81">
      <w:pPr>
        <w:rPr>
          <w:rFonts w:ascii="Verdana" w:hAnsi="Verdana"/>
          <w:sz w:val="20"/>
        </w:rPr>
      </w:pPr>
    </w:p>
    <w:p w:rsidR="00BB05C9" w:rsidRPr="009B2C81" w:rsidRDefault="009B2C81" w:rsidP="009B2C81">
      <w:pPr>
        <w:tabs>
          <w:tab w:val="left" w:pos="55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sectPr w:rsidR="00BB05C9" w:rsidRPr="009B2C81" w:rsidSect="00FB4BF6">
      <w:headerReference w:type="even" r:id="rId11"/>
      <w:headerReference w:type="default" r:id="rId12"/>
      <w:footerReference w:type="default" r:id="rId13"/>
      <w:pgSz w:w="11907" w:h="16840" w:code="9"/>
      <w:pgMar w:top="1276" w:right="850" w:bottom="709" w:left="1134" w:header="426" w:footer="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A3" w:rsidRDefault="00253EA3">
      <w:r>
        <w:separator/>
      </w:r>
    </w:p>
  </w:endnote>
  <w:endnote w:type="continuationSeparator" w:id="0">
    <w:p w:rsidR="00253EA3" w:rsidRDefault="0025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B5" w:rsidRDefault="008313B5">
    <w:pPr>
      <w:pStyle w:val="a4"/>
      <w:pBdr>
        <w:top w:val="single" w:sz="4" w:space="1" w:color="auto"/>
      </w:pBdr>
      <w:tabs>
        <w:tab w:val="clear" w:pos="4536"/>
        <w:tab w:val="clear" w:pos="9072"/>
        <w:tab w:val="right" w:pos="9639"/>
      </w:tabs>
      <w:rPr>
        <w:rFonts w:ascii="Arial" w:hAnsi="Arial"/>
        <w:sz w:val="20"/>
      </w:rPr>
    </w:pPr>
    <w:r w:rsidRPr="00C33CD8">
      <w:rPr>
        <w:rFonts w:ascii="Arial" w:hAnsi="Arial"/>
        <w:b/>
        <w:sz w:val="20"/>
        <w:lang w:val="ru-RU"/>
      </w:rPr>
      <w:t>P</w:t>
    </w:r>
    <w:r w:rsidR="009B2C81">
      <w:rPr>
        <w:rFonts w:ascii="Arial" w:hAnsi="Arial"/>
        <w:b/>
        <w:sz w:val="20"/>
        <w:lang w:val="ru-RU"/>
      </w:rPr>
      <w:t>ROFILUX</w:t>
    </w:r>
    <w:r>
      <w:rPr>
        <w:rFonts w:ascii="Arial" w:hAnsi="Arial"/>
        <w:b/>
        <w:sz w:val="20"/>
      </w:rPr>
      <w:tab/>
    </w:r>
    <w:r>
      <w:rPr>
        <w:rFonts w:ascii="Arial" w:hAnsi="Arial"/>
        <w:snapToGrid w:val="0"/>
        <w:sz w:val="20"/>
        <w:lang w:val="ru-RU"/>
      </w:rPr>
      <w:t>Страница</w:t>
    </w:r>
    <w:r>
      <w:rPr>
        <w:rFonts w:ascii="Arial" w:hAnsi="Arial"/>
        <w:snapToGrid w:val="0"/>
        <w:sz w:val="20"/>
      </w:rPr>
      <w:t xml:space="preserve"> </w:t>
    </w:r>
    <w:r w:rsidR="00E52432"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PAGE </w:instrText>
    </w:r>
    <w:r w:rsidR="00E52432">
      <w:rPr>
        <w:rFonts w:ascii="Arial" w:hAnsi="Arial"/>
        <w:snapToGrid w:val="0"/>
        <w:sz w:val="20"/>
      </w:rPr>
      <w:fldChar w:fldCharType="separate"/>
    </w:r>
    <w:r w:rsidR="0063552F">
      <w:rPr>
        <w:rFonts w:ascii="Arial" w:hAnsi="Arial"/>
        <w:noProof/>
        <w:snapToGrid w:val="0"/>
        <w:sz w:val="20"/>
      </w:rPr>
      <w:t>2</w:t>
    </w:r>
    <w:r w:rsidR="00E52432">
      <w:rPr>
        <w:rFonts w:ascii="Arial" w:hAnsi="Arial"/>
        <w:snapToGrid w:val="0"/>
        <w:sz w:val="20"/>
      </w:rPr>
      <w:fldChar w:fldCharType="end"/>
    </w:r>
    <w:r>
      <w:rPr>
        <w:rFonts w:ascii="Arial" w:hAnsi="Arial"/>
        <w:snapToGrid w:val="0"/>
        <w:sz w:val="20"/>
      </w:rPr>
      <w:t xml:space="preserve"> </w:t>
    </w:r>
    <w:r>
      <w:rPr>
        <w:rFonts w:ascii="Arial" w:hAnsi="Arial"/>
        <w:snapToGrid w:val="0"/>
        <w:sz w:val="20"/>
        <w:lang w:val="ru-RU"/>
      </w:rPr>
      <w:t>из</w:t>
    </w:r>
    <w:r>
      <w:rPr>
        <w:rFonts w:ascii="Arial" w:hAnsi="Arial"/>
        <w:snapToGrid w:val="0"/>
        <w:sz w:val="20"/>
      </w:rPr>
      <w:t xml:space="preserve"> </w:t>
    </w:r>
    <w:r w:rsidR="00E52432">
      <w:rPr>
        <w:rFonts w:ascii="Arial" w:hAnsi="Arial"/>
        <w:snapToGrid w:val="0"/>
        <w:sz w:val="20"/>
      </w:rPr>
      <w:fldChar w:fldCharType="begin"/>
    </w:r>
    <w:r>
      <w:rPr>
        <w:rFonts w:ascii="Arial" w:hAnsi="Arial"/>
        <w:snapToGrid w:val="0"/>
        <w:sz w:val="20"/>
      </w:rPr>
      <w:instrText xml:space="preserve"> NUMPAGES </w:instrText>
    </w:r>
    <w:r w:rsidR="00E52432">
      <w:rPr>
        <w:rFonts w:ascii="Arial" w:hAnsi="Arial"/>
        <w:snapToGrid w:val="0"/>
        <w:sz w:val="20"/>
      </w:rPr>
      <w:fldChar w:fldCharType="separate"/>
    </w:r>
    <w:r w:rsidR="0063552F">
      <w:rPr>
        <w:rFonts w:ascii="Arial" w:hAnsi="Arial"/>
        <w:noProof/>
        <w:snapToGrid w:val="0"/>
        <w:sz w:val="20"/>
      </w:rPr>
      <w:t>5</w:t>
    </w:r>
    <w:r w:rsidR="00E52432">
      <w:rPr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A3" w:rsidRDefault="00253EA3">
      <w:r>
        <w:separator/>
      </w:r>
    </w:p>
  </w:footnote>
  <w:footnote w:type="continuationSeparator" w:id="0">
    <w:p w:rsidR="00253EA3" w:rsidRDefault="00253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B5" w:rsidRDefault="008313B5">
    <w:pPr>
      <w:pStyle w:val="a3"/>
    </w:pPr>
    <w:r>
      <w:rPr>
        <w:rFonts w:ascii="Arial" w:hAnsi="Arial"/>
        <w:noProof/>
        <w:spacing w:val="26"/>
        <w:sz w:val="30"/>
        <w:lang w:val="ru-RU" w:eastAsia="ru-RU"/>
      </w:rPr>
      <w:drawing>
        <wp:inline distT="0" distB="0" distL="0" distR="0">
          <wp:extent cx="2895600" cy="3267075"/>
          <wp:effectExtent l="0" t="0" r="0" b="0"/>
          <wp:docPr id="7" name="Рисунок 2" descr="\\Xeon\маркетинг\Share\SHARE 2015\lOGO\Profilux\Новый\logo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Xeon\маркетинг\Share\SHARE 2015\lOGO\Profilux\Новый\logo_pr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267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B5" w:rsidRPr="009B2C81" w:rsidRDefault="008313B5" w:rsidP="006D39B9">
    <w:pPr>
      <w:pStyle w:val="a3"/>
      <w:tabs>
        <w:tab w:val="clear" w:pos="9072"/>
        <w:tab w:val="left" w:pos="8475"/>
      </w:tabs>
      <w:rPr>
        <w:rFonts w:ascii="Arial" w:hAnsi="Arial"/>
        <w:spacing w:val="26"/>
        <w:sz w:val="40"/>
        <w:lang w:val="ru-RU"/>
      </w:rPr>
    </w:pPr>
    <w:r>
      <w:rPr>
        <w:rFonts w:ascii="Arial" w:hAnsi="Arial"/>
        <w:noProof/>
        <w:spacing w:val="26"/>
        <w:sz w:val="40"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-333375</wp:posOffset>
          </wp:positionV>
          <wp:extent cx="1281215" cy="936000"/>
          <wp:effectExtent l="0" t="0" r="0" b="0"/>
          <wp:wrapNone/>
          <wp:docPr id="3" name="Рисунок 3" descr="\\xeon\Маркетинг\Share\Danila\Logo\profilux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xeon\Маркетинг\Share\Danila\Logo\profilux_NEW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34"/>
                  <a:stretch/>
                </pic:blipFill>
                <pic:spPr bwMode="auto">
                  <a:xfrm>
                    <a:off x="0" y="0"/>
                    <a:ext cx="1281215" cy="9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/>
        <w:spacing w:val="26"/>
        <w:sz w:val="40"/>
        <w:lang w:val="ru-RU"/>
      </w:rPr>
      <w:t>Техническая информация</w:t>
    </w:r>
    <w:r>
      <w:rPr>
        <w:rFonts w:ascii="Arial" w:hAnsi="Arial"/>
        <w:spacing w:val="26"/>
        <w:sz w:val="40"/>
        <w:lang w:val="en-US"/>
      </w:rPr>
      <w:t xml:space="preserve">         </w:t>
    </w:r>
    <w:r>
      <w:rPr>
        <w:rFonts w:ascii="Arial" w:hAnsi="Arial"/>
        <w:spacing w:val="26"/>
        <w:sz w:val="40"/>
        <w:lang w:val="ru-RU"/>
      </w:rPr>
      <w:tab/>
    </w:r>
    <w:r>
      <w:rPr>
        <w:rFonts w:ascii="Arial" w:hAnsi="Arial"/>
        <w:spacing w:val="26"/>
        <w:sz w:val="40"/>
        <w:lang w:val="en-US"/>
      </w:rPr>
      <w:t xml:space="preserve">      </w:t>
    </w:r>
  </w:p>
  <w:p w:rsidR="008313B5" w:rsidRDefault="008313B5" w:rsidP="00CB0F0D">
    <w:pPr>
      <w:pStyle w:val="a3"/>
      <w:pBdr>
        <w:bottom w:val="single" w:sz="4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5B57"/>
    <w:multiLevelType w:val="hybridMultilevel"/>
    <w:tmpl w:val="B776D452"/>
    <w:lvl w:ilvl="0" w:tplc="54303C5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36F46"/>
    <w:multiLevelType w:val="hybridMultilevel"/>
    <w:tmpl w:val="2520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3AD9"/>
    <w:multiLevelType w:val="hybridMultilevel"/>
    <w:tmpl w:val="A9D28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401348"/>
    <w:multiLevelType w:val="hybridMultilevel"/>
    <w:tmpl w:val="1BCA8EEC"/>
    <w:lvl w:ilvl="0" w:tplc="54303C5A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756"/>
    <w:rsid w:val="00010035"/>
    <w:rsid w:val="00061453"/>
    <w:rsid w:val="00066084"/>
    <w:rsid w:val="000A60B1"/>
    <w:rsid w:val="000B677A"/>
    <w:rsid w:val="000D35C7"/>
    <w:rsid w:val="000D43C2"/>
    <w:rsid w:val="000D4CA2"/>
    <w:rsid w:val="000E3D15"/>
    <w:rsid w:val="000F11EE"/>
    <w:rsid w:val="000F1332"/>
    <w:rsid w:val="000F33DC"/>
    <w:rsid w:val="001407EE"/>
    <w:rsid w:val="0014133C"/>
    <w:rsid w:val="001514D5"/>
    <w:rsid w:val="001516C4"/>
    <w:rsid w:val="0015377A"/>
    <w:rsid w:val="00156BCD"/>
    <w:rsid w:val="00162420"/>
    <w:rsid w:val="0016672E"/>
    <w:rsid w:val="00167CBB"/>
    <w:rsid w:val="00172378"/>
    <w:rsid w:val="00183AB4"/>
    <w:rsid w:val="001965F0"/>
    <w:rsid w:val="001A4D7C"/>
    <w:rsid w:val="001B3348"/>
    <w:rsid w:val="001B39DB"/>
    <w:rsid w:val="001C427D"/>
    <w:rsid w:val="001D0BBB"/>
    <w:rsid w:val="001D5875"/>
    <w:rsid w:val="002036F6"/>
    <w:rsid w:val="002073E6"/>
    <w:rsid w:val="002445F5"/>
    <w:rsid w:val="00244E4B"/>
    <w:rsid w:val="00253EA3"/>
    <w:rsid w:val="00255F1D"/>
    <w:rsid w:val="00256BD7"/>
    <w:rsid w:val="00257C48"/>
    <w:rsid w:val="002662FF"/>
    <w:rsid w:val="002A0657"/>
    <w:rsid w:val="002B1A99"/>
    <w:rsid w:val="002B674D"/>
    <w:rsid w:val="002D3B11"/>
    <w:rsid w:val="002F72AF"/>
    <w:rsid w:val="002F7B1F"/>
    <w:rsid w:val="00302243"/>
    <w:rsid w:val="00303D71"/>
    <w:rsid w:val="003135BD"/>
    <w:rsid w:val="0033007D"/>
    <w:rsid w:val="00342B78"/>
    <w:rsid w:val="0034350D"/>
    <w:rsid w:val="003657F8"/>
    <w:rsid w:val="00365C04"/>
    <w:rsid w:val="00370109"/>
    <w:rsid w:val="00395336"/>
    <w:rsid w:val="003A635F"/>
    <w:rsid w:val="003C3612"/>
    <w:rsid w:val="003F11F7"/>
    <w:rsid w:val="003F4023"/>
    <w:rsid w:val="00421D09"/>
    <w:rsid w:val="004258BB"/>
    <w:rsid w:val="00435E23"/>
    <w:rsid w:val="004407B1"/>
    <w:rsid w:val="00472AD0"/>
    <w:rsid w:val="00487B65"/>
    <w:rsid w:val="004C3FCF"/>
    <w:rsid w:val="005075E0"/>
    <w:rsid w:val="0053485D"/>
    <w:rsid w:val="00546292"/>
    <w:rsid w:val="00564B4C"/>
    <w:rsid w:val="005679A4"/>
    <w:rsid w:val="00585BCE"/>
    <w:rsid w:val="005B0713"/>
    <w:rsid w:val="005B2D0E"/>
    <w:rsid w:val="005B41EB"/>
    <w:rsid w:val="005B65D8"/>
    <w:rsid w:val="005D10F7"/>
    <w:rsid w:val="005D7FD8"/>
    <w:rsid w:val="005E3A4A"/>
    <w:rsid w:val="005F43C6"/>
    <w:rsid w:val="00601F25"/>
    <w:rsid w:val="006023EB"/>
    <w:rsid w:val="0062235D"/>
    <w:rsid w:val="00623FB9"/>
    <w:rsid w:val="00627131"/>
    <w:rsid w:val="00632574"/>
    <w:rsid w:val="0063552F"/>
    <w:rsid w:val="00645B97"/>
    <w:rsid w:val="00663772"/>
    <w:rsid w:val="00667160"/>
    <w:rsid w:val="00671197"/>
    <w:rsid w:val="0069476D"/>
    <w:rsid w:val="006D39B9"/>
    <w:rsid w:val="006E309E"/>
    <w:rsid w:val="006E6568"/>
    <w:rsid w:val="007042E2"/>
    <w:rsid w:val="007407FE"/>
    <w:rsid w:val="00745756"/>
    <w:rsid w:val="007738CF"/>
    <w:rsid w:val="00791D8C"/>
    <w:rsid w:val="007A34FF"/>
    <w:rsid w:val="007B2FC3"/>
    <w:rsid w:val="007C52F6"/>
    <w:rsid w:val="007E2D52"/>
    <w:rsid w:val="00825F9A"/>
    <w:rsid w:val="008313B5"/>
    <w:rsid w:val="00851F0E"/>
    <w:rsid w:val="00882DBC"/>
    <w:rsid w:val="00885FA6"/>
    <w:rsid w:val="008A0191"/>
    <w:rsid w:val="008B4111"/>
    <w:rsid w:val="008D3292"/>
    <w:rsid w:val="008E5F01"/>
    <w:rsid w:val="009002B5"/>
    <w:rsid w:val="00907063"/>
    <w:rsid w:val="00921A05"/>
    <w:rsid w:val="009271F4"/>
    <w:rsid w:val="009810EE"/>
    <w:rsid w:val="009B2C81"/>
    <w:rsid w:val="009B43D1"/>
    <w:rsid w:val="009B6D43"/>
    <w:rsid w:val="009C50A5"/>
    <w:rsid w:val="00A21FD2"/>
    <w:rsid w:val="00A3559F"/>
    <w:rsid w:val="00A82AA3"/>
    <w:rsid w:val="00A9190C"/>
    <w:rsid w:val="00AE4414"/>
    <w:rsid w:val="00B058DD"/>
    <w:rsid w:val="00B10F04"/>
    <w:rsid w:val="00B11997"/>
    <w:rsid w:val="00B37D4C"/>
    <w:rsid w:val="00B46FE0"/>
    <w:rsid w:val="00B56C61"/>
    <w:rsid w:val="00B70F4A"/>
    <w:rsid w:val="00B93BAE"/>
    <w:rsid w:val="00BA2D9F"/>
    <w:rsid w:val="00BB05C9"/>
    <w:rsid w:val="00BB463D"/>
    <w:rsid w:val="00C13685"/>
    <w:rsid w:val="00C312D6"/>
    <w:rsid w:val="00C33CD8"/>
    <w:rsid w:val="00C46EEA"/>
    <w:rsid w:val="00C732DE"/>
    <w:rsid w:val="00C810C4"/>
    <w:rsid w:val="00CA0CA2"/>
    <w:rsid w:val="00CA78C1"/>
    <w:rsid w:val="00CB0F0D"/>
    <w:rsid w:val="00CB7437"/>
    <w:rsid w:val="00CC3134"/>
    <w:rsid w:val="00CD4758"/>
    <w:rsid w:val="00CD6918"/>
    <w:rsid w:val="00CF40F4"/>
    <w:rsid w:val="00CF6577"/>
    <w:rsid w:val="00D0485C"/>
    <w:rsid w:val="00D122AF"/>
    <w:rsid w:val="00D12A0E"/>
    <w:rsid w:val="00D25B59"/>
    <w:rsid w:val="00D47CBF"/>
    <w:rsid w:val="00D60029"/>
    <w:rsid w:val="00D72B25"/>
    <w:rsid w:val="00D83FDA"/>
    <w:rsid w:val="00D853C2"/>
    <w:rsid w:val="00DC0644"/>
    <w:rsid w:val="00DD71C6"/>
    <w:rsid w:val="00DE1795"/>
    <w:rsid w:val="00DE4F41"/>
    <w:rsid w:val="00E021FF"/>
    <w:rsid w:val="00E2233B"/>
    <w:rsid w:val="00E52432"/>
    <w:rsid w:val="00E63E6A"/>
    <w:rsid w:val="00E64FC2"/>
    <w:rsid w:val="00E85730"/>
    <w:rsid w:val="00E942D3"/>
    <w:rsid w:val="00EC0A7B"/>
    <w:rsid w:val="00ED4DEE"/>
    <w:rsid w:val="00F25891"/>
    <w:rsid w:val="00F505CF"/>
    <w:rsid w:val="00F62434"/>
    <w:rsid w:val="00FB3E95"/>
    <w:rsid w:val="00FB4636"/>
    <w:rsid w:val="00FB4BF6"/>
    <w:rsid w:val="00FD4E0F"/>
    <w:rsid w:val="00FD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5D"/>
    <w:rPr>
      <w:rFonts w:ascii="Courier" w:hAnsi="Courier"/>
      <w:sz w:val="24"/>
      <w:lang w:val="de-DE" w:eastAsia="de-DE"/>
    </w:rPr>
  </w:style>
  <w:style w:type="paragraph" w:styleId="1">
    <w:name w:val="heading 1"/>
    <w:basedOn w:val="a"/>
    <w:next w:val="a"/>
    <w:qFormat/>
    <w:rsid w:val="005348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485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53485D"/>
    <w:pPr>
      <w:tabs>
        <w:tab w:val="center" w:pos="4536"/>
        <w:tab w:val="right" w:pos="9072"/>
      </w:tabs>
    </w:pPr>
  </w:style>
  <w:style w:type="character" w:styleId="a5">
    <w:name w:val="Hyperlink"/>
    <w:rsid w:val="0053485D"/>
    <w:rPr>
      <w:color w:val="0000FF"/>
      <w:u w:val="single"/>
    </w:rPr>
  </w:style>
  <w:style w:type="paragraph" w:customStyle="1" w:styleId="TabelleSpalte2-3">
    <w:name w:val="Tabelle Spalte 2-3"/>
    <w:basedOn w:val="a"/>
    <w:rsid w:val="0053485D"/>
    <w:pPr>
      <w:widowControl w:val="0"/>
    </w:pPr>
    <w:rPr>
      <w:rFonts w:ascii="Arial" w:hAnsi="Arial"/>
      <w:sz w:val="16"/>
    </w:rPr>
  </w:style>
  <w:style w:type="paragraph" w:customStyle="1" w:styleId="Tabelleberschrift">
    <w:name w:val="Tabelle Überschrift"/>
    <w:basedOn w:val="a"/>
    <w:rsid w:val="0053485D"/>
    <w:pPr>
      <w:widowControl w:val="0"/>
      <w:tabs>
        <w:tab w:val="left" w:pos="3969"/>
      </w:tabs>
      <w:spacing w:before="120" w:after="120"/>
      <w:jc w:val="center"/>
    </w:pPr>
    <w:rPr>
      <w:rFonts w:ascii="Arial" w:hAnsi="Arial"/>
      <w:b/>
      <w:sz w:val="20"/>
    </w:rPr>
  </w:style>
  <w:style w:type="paragraph" w:customStyle="1" w:styleId="TabelleSpalte1">
    <w:name w:val="Tabelle Spalte 1"/>
    <w:basedOn w:val="a"/>
    <w:rsid w:val="0053485D"/>
    <w:pPr>
      <w:widowControl w:val="0"/>
      <w:tabs>
        <w:tab w:val="left" w:pos="3969"/>
      </w:tabs>
      <w:ind w:right="170"/>
      <w:jc w:val="center"/>
    </w:pPr>
    <w:rPr>
      <w:rFonts w:ascii="Arial" w:hAnsi="Arial"/>
      <w:b/>
      <w:sz w:val="20"/>
    </w:rPr>
  </w:style>
  <w:style w:type="paragraph" w:styleId="a6">
    <w:name w:val="Document Map"/>
    <w:basedOn w:val="a"/>
    <w:semiHidden/>
    <w:rsid w:val="0053485D"/>
    <w:pPr>
      <w:shd w:val="clear" w:color="auto" w:fill="000080"/>
    </w:pPr>
    <w:rPr>
      <w:rFonts w:ascii="Tahoma" w:hAnsi="Tahoma"/>
    </w:rPr>
  </w:style>
  <w:style w:type="character" w:styleId="a7">
    <w:name w:val="FollowedHyperlink"/>
    <w:rsid w:val="0053485D"/>
    <w:rPr>
      <w:color w:val="800080"/>
      <w:u w:val="single"/>
    </w:rPr>
  </w:style>
  <w:style w:type="table" w:styleId="a8">
    <w:name w:val="Table Grid"/>
    <w:basedOn w:val="a1"/>
    <w:rsid w:val="0060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65C04"/>
    <w:rPr>
      <w:b/>
      <w:bCs/>
    </w:rPr>
  </w:style>
  <w:style w:type="paragraph" w:styleId="aa">
    <w:name w:val="Balloon Text"/>
    <w:basedOn w:val="a"/>
    <w:link w:val="ab"/>
    <w:rsid w:val="00257C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7C48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A919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BB463D"/>
    <w:rPr>
      <w:rFonts w:ascii="Courier" w:hAnsi="Courier"/>
      <w:sz w:val="24"/>
      <w:lang w:val="de-DE" w:eastAsia="de-DE"/>
    </w:rPr>
  </w:style>
  <w:style w:type="paragraph" w:customStyle="1" w:styleId="Style3">
    <w:name w:val="Style3"/>
    <w:basedOn w:val="a"/>
    <w:uiPriority w:val="99"/>
    <w:rsid w:val="000A60B1"/>
    <w:pPr>
      <w:widowControl w:val="0"/>
      <w:autoSpaceDE w:val="0"/>
      <w:autoSpaceDN w:val="0"/>
      <w:adjustRightInd w:val="0"/>
      <w:spacing w:line="504" w:lineRule="exact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0A60B1"/>
    <w:rPr>
      <w:rFonts w:ascii="Arial" w:hAnsi="Arial" w:cs="Arial"/>
      <w:b/>
      <w:bCs/>
      <w:color w:val="000000"/>
      <w:spacing w:val="-10"/>
      <w:sz w:val="42"/>
      <w:szCs w:val="42"/>
    </w:rPr>
  </w:style>
  <w:style w:type="paragraph" w:styleId="ad">
    <w:name w:val="List Paragraph"/>
    <w:basedOn w:val="a"/>
    <w:uiPriority w:val="34"/>
    <w:qFormat/>
    <w:rsid w:val="00395336"/>
    <w:pPr>
      <w:ind w:left="720"/>
      <w:contextualSpacing/>
    </w:pPr>
  </w:style>
  <w:style w:type="paragraph" w:customStyle="1" w:styleId="Style11">
    <w:name w:val="Style11"/>
    <w:basedOn w:val="a"/>
    <w:uiPriority w:val="99"/>
    <w:rsid w:val="009B6D43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9B6D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5">
    <w:name w:val="Font Style25"/>
    <w:basedOn w:val="a0"/>
    <w:uiPriority w:val="99"/>
    <w:rsid w:val="009B6D43"/>
    <w:rPr>
      <w:rFonts w:ascii="Arial" w:hAnsi="Arial" w:cs="Arial"/>
      <w:color w:val="000000"/>
      <w:sz w:val="20"/>
      <w:szCs w:val="20"/>
    </w:rPr>
  </w:style>
  <w:style w:type="character" w:customStyle="1" w:styleId="FontStyle26">
    <w:name w:val="Font Style26"/>
    <w:basedOn w:val="a0"/>
    <w:uiPriority w:val="99"/>
    <w:rsid w:val="009B6D43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9B6D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9B6D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485D"/>
    <w:rPr>
      <w:rFonts w:ascii="Courier" w:hAnsi="Courier"/>
      <w:sz w:val="24"/>
      <w:lang w:val="de-DE" w:eastAsia="de-DE"/>
    </w:rPr>
  </w:style>
  <w:style w:type="paragraph" w:styleId="1">
    <w:name w:val="heading 1"/>
    <w:basedOn w:val="a"/>
    <w:next w:val="a"/>
    <w:qFormat/>
    <w:rsid w:val="005348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485D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53485D"/>
    <w:pPr>
      <w:tabs>
        <w:tab w:val="center" w:pos="4536"/>
        <w:tab w:val="right" w:pos="9072"/>
      </w:tabs>
    </w:pPr>
  </w:style>
  <w:style w:type="character" w:styleId="a5">
    <w:name w:val="Hyperlink"/>
    <w:rsid w:val="0053485D"/>
    <w:rPr>
      <w:color w:val="0000FF"/>
      <w:u w:val="single"/>
    </w:rPr>
  </w:style>
  <w:style w:type="paragraph" w:customStyle="1" w:styleId="TabelleSpalte2-3">
    <w:name w:val="Tabelle Spalte 2-3"/>
    <w:basedOn w:val="a"/>
    <w:rsid w:val="0053485D"/>
    <w:pPr>
      <w:widowControl w:val="0"/>
    </w:pPr>
    <w:rPr>
      <w:rFonts w:ascii="Arial" w:hAnsi="Arial"/>
      <w:sz w:val="16"/>
    </w:rPr>
  </w:style>
  <w:style w:type="paragraph" w:customStyle="1" w:styleId="Tabelleberschrift">
    <w:name w:val="Tabelle Überschrift"/>
    <w:basedOn w:val="a"/>
    <w:rsid w:val="0053485D"/>
    <w:pPr>
      <w:widowControl w:val="0"/>
      <w:tabs>
        <w:tab w:val="left" w:pos="3969"/>
      </w:tabs>
      <w:spacing w:before="120" w:after="120"/>
      <w:jc w:val="center"/>
    </w:pPr>
    <w:rPr>
      <w:rFonts w:ascii="Arial" w:hAnsi="Arial"/>
      <w:b/>
      <w:sz w:val="20"/>
    </w:rPr>
  </w:style>
  <w:style w:type="paragraph" w:customStyle="1" w:styleId="TabelleSpalte1">
    <w:name w:val="Tabelle Spalte 1"/>
    <w:basedOn w:val="a"/>
    <w:rsid w:val="0053485D"/>
    <w:pPr>
      <w:widowControl w:val="0"/>
      <w:tabs>
        <w:tab w:val="left" w:pos="3969"/>
      </w:tabs>
      <w:ind w:right="170"/>
      <w:jc w:val="center"/>
    </w:pPr>
    <w:rPr>
      <w:rFonts w:ascii="Arial" w:hAnsi="Arial"/>
      <w:b/>
      <w:sz w:val="20"/>
    </w:rPr>
  </w:style>
  <w:style w:type="paragraph" w:styleId="a6">
    <w:name w:val="Document Map"/>
    <w:basedOn w:val="a"/>
    <w:semiHidden/>
    <w:rsid w:val="0053485D"/>
    <w:pPr>
      <w:shd w:val="clear" w:color="auto" w:fill="000080"/>
    </w:pPr>
    <w:rPr>
      <w:rFonts w:ascii="Tahoma" w:hAnsi="Tahoma"/>
    </w:rPr>
  </w:style>
  <w:style w:type="character" w:styleId="a7">
    <w:name w:val="FollowedHyperlink"/>
    <w:rsid w:val="0053485D"/>
    <w:rPr>
      <w:color w:val="800080"/>
      <w:u w:val="single"/>
    </w:rPr>
  </w:style>
  <w:style w:type="table" w:styleId="a8">
    <w:name w:val="Table Grid"/>
    <w:basedOn w:val="a1"/>
    <w:rsid w:val="00602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365C04"/>
    <w:rPr>
      <w:b/>
      <w:bCs/>
    </w:rPr>
  </w:style>
  <w:style w:type="paragraph" w:styleId="aa">
    <w:name w:val="Balloon Text"/>
    <w:basedOn w:val="a"/>
    <w:link w:val="ab"/>
    <w:rsid w:val="00257C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57C48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A919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BB463D"/>
    <w:rPr>
      <w:rFonts w:ascii="Courier" w:hAnsi="Courier"/>
      <w:sz w:val="24"/>
      <w:lang w:val="de-DE" w:eastAsia="de-DE"/>
    </w:rPr>
  </w:style>
  <w:style w:type="paragraph" w:customStyle="1" w:styleId="Style3">
    <w:name w:val="Style3"/>
    <w:basedOn w:val="a"/>
    <w:uiPriority w:val="99"/>
    <w:rsid w:val="000A60B1"/>
    <w:pPr>
      <w:widowControl w:val="0"/>
      <w:autoSpaceDE w:val="0"/>
      <w:autoSpaceDN w:val="0"/>
      <w:adjustRightInd w:val="0"/>
      <w:spacing w:line="504" w:lineRule="exact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2">
    <w:name w:val="Font Style22"/>
    <w:basedOn w:val="a0"/>
    <w:uiPriority w:val="99"/>
    <w:rsid w:val="000A60B1"/>
    <w:rPr>
      <w:rFonts w:ascii="Arial" w:hAnsi="Arial" w:cs="Arial"/>
      <w:b/>
      <w:bCs/>
      <w:color w:val="000000"/>
      <w:spacing w:val="-10"/>
      <w:sz w:val="42"/>
      <w:szCs w:val="42"/>
    </w:rPr>
  </w:style>
  <w:style w:type="paragraph" w:styleId="ad">
    <w:name w:val="List Paragraph"/>
    <w:basedOn w:val="a"/>
    <w:uiPriority w:val="34"/>
    <w:qFormat/>
    <w:rsid w:val="00395336"/>
    <w:pPr>
      <w:ind w:left="720"/>
      <w:contextualSpacing/>
    </w:pPr>
  </w:style>
  <w:style w:type="paragraph" w:customStyle="1" w:styleId="Style11">
    <w:name w:val="Style11"/>
    <w:basedOn w:val="a"/>
    <w:uiPriority w:val="99"/>
    <w:rsid w:val="009B6D43"/>
    <w:pPr>
      <w:widowControl w:val="0"/>
      <w:autoSpaceDE w:val="0"/>
      <w:autoSpaceDN w:val="0"/>
      <w:adjustRightInd w:val="0"/>
      <w:spacing w:line="254" w:lineRule="exact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16">
    <w:name w:val="Style16"/>
    <w:basedOn w:val="a"/>
    <w:uiPriority w:val="99"/>
    <w:rsid w:val="009B6D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character" w:customStyle="1" w:styleId="FontStyle25">
    <w:name w:val="Font Style25"/>
    <w:basedOn w:val="a0"/>
    <w:uiPriority w:val="99"/>
    <w:rsid w:val="009B6D43"/>
    <w:rPr>
      <w:rFonts w:ascii="Arial" w:hAnsi="Arial" w:cs="Arial"/>
      <w:color w:val="000000"/>
      <w:sz w:val="20"/>
      <w:szCs w:val="20"/>
    </w:rPr>
  </w:style>
  <w:style w:type="character" w:customStyle="1" w:styleId="FontStyle26">
    <w:name w:val="Font Style26"/>
    <w:basedOn w:val="a0"/>
    <w:uiPriority w:val="99"/>
    <w:rsid w:val="009B6D43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9B6D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  <w:style w:type="paragraph" w:customStyle="1" w:styleId="Style7">
    <w:name w:val="Style7"/>
    <w:basedOn w:val="a"/>
    <w:uiPriority w:val="99"/>
    <w:rsid w:val="009B6D4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F79D-9759-4DD6-9EC7-50DB442C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927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TM</vt:lpstr>
      <vt:lpstr>TM</vt:lpstr>
    </vt:vector>
  </TitlesOfParts>
  <Company>Meffert AG</Company>
  <LinksUpToDate>false</LinksUpToDate>
  <CharactersWithSpaces>7598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mailto:anwendungstechnik@meffert.com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</dc:title>
  <dc:creator>Adam</dc:creator>
  <cp:lastModifiedBy>Беляев Сергей</cp:lastModifiedBy>
  <cp:revision>4</cp:revision>
  <cp:lastPrinted>2017-10-27T10:48:00Z</cp:lastPrinted>
  <dcterms:created xsi:type="dcterms:W3CDTF">2017-10-27T13:21:00Z</dcterms:created>
  <dcterms:modified xsi:type="dcterms:W3CDTF">2017-10-30T06:29:00Z</dcterms:modified>
</cp:coreProperties>
</file>