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01" w:rsidRDefault="0061684B" w:rsidP="002C30FE">
      <w:pPr>
        <w:pStyle w:val="a6"/>
        <w:rPr>
          <w:rFonts w:ascii="Cambria" w:hAnsi="Cambria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-169545</wp:posOffset>
                </wp:positionH>
                <wp:positionV relativeFrom="page">
                  <wp:posOffset>19050</wp:posOffset>
                </wp:positionV>
                <wp:extent cx="7913370" cy="876935"/>
                <wp:effectExtent l="11430" t="9525" r="13335" b="8890"/>
                <wp:wrapNone/>
                <wp:docPr id="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3370" cy="8769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3.35pt;margin-top:1.5pt;width:623.1pt;height:69.05pt;z-index:25165772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" o:allowincell="f" fillcolor="#00b050" strokecolor="#4f81bd">
                <w10:wrap anchorx="page" anchory="page"/>
              </v:rect>
            </w:pict>
          </mc:Fallback>
        </mc:AlternateContent>
      </w:r>
    </w:p>
    <w:p w:rsidR="002C30FE" w:rsidRDefault="002C30FE" w:rsidP="002C30FE">
      <w:pPr>
        <w:pStyle w:val="a6"/>
        <w:jc w:val="center"/>
        <w:rPr>
          <w:sz w:val="20"/>
          <w:szCs w:val="20"/>
        </w:rPr>
      </w:pPr>
    </w:p>
    <w:p w:rsidR="002C30FE" w:rsidRDefault="002C30FE" w:rsidP="002C30FE">
      <w:pPr>
        <w:pStyle w:val="a6"/>
        <w:jc w:val="center"/>
        <w:rPr>
          <w:sz w:val="20"/>
          <w:szCs w:val="20"/>
        </w:rPr>
      </w:pPr>
    </w:p>
    <w:p w:rsidR="00483E01" w:rsidRDefault="0061684B" w:rsidP="002C30FE">
      <w:pPr>
        <w:pStyle w:val="a6"/>
        <w:jc w:val="right"/>
        <w:rPr>
          <w:rFonts w:ascii="Cambria" w:hAnsi="Cambria"/>
          <w:sz w:val="72"/>
          <w:szCs w:val="72"/>
        </w:rPr>
      </w:pPr>
      <w:r>
        <w:rPr>
          <w:noProof/>
          <w:sz w:val="20"/>
          <w:szCs w:val="20"/>
        </w:rPr>
        <w:drawing>
          <wp:inline distT="0" distB="0" distL="0" distR="0">
            <wp:extent cx="2211070" cy="573405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0FE" w:rsidRPr="002C30FE" w:rsidRDefault="002C30FE" w:rsidP="002C30FE">
      <w:pPr>
        <w:pStyle w:val="a6"/>
        <w:jc w:val="center"/>
        <w:rPr>
          <w:rFonts w:ascii="Cambria" w:hAnsi="Cambria"/>
          <w:sz w:val="44"/>
          <w:szCs w:val="44"/>
        </w:rPr>
      </w:pPr>
    </w:p>
    <w:p w:rsidR="00483E01" w:rsidRDefault="00483E01">
      <w:pPr>
        <w:pStyle w:val="a6"/>
        <w:rPr>
          <w:rFonts w:ascii="Cambria" w:hAnsi="Cambria"/>
          <w:sz w:val="72"/>
          <w:szCs w:val="72"/>
        </w:rPr>
      </w:pPr>
    </w:p>
    <w:p w:rsidR="00483E01" w:rsidRDefault="00483E01">
      <w:pPr>
        <w:pStyle w:val="a6"/>
        <w:rPr>
          <w:rFonts w:ascii="Cambria" w:hAnsi="Cambria"/>
          <w:sz w:val="72"/>
          <w:szCs w:val="72"/>
        </w:rPr>
      </w:pPr>
    </w:p>
    <w:p w:rsidR="00034069" w:rsidRDefault="00034069">
      <w:pPr>
        <w:pStyle w:val="a6"/>
        <w:rPr>
          <w:rFonts w:ascii="Cambria" w:hAnsi="Cambria"/>
          <w:sz w:val="72"/>
          <w:szCs w:val="72"/>
        </w:rPr>
      </w:pPr>
    </w:p>
    <w:p w:rsidR="002C30FE" w:rsidRDefault="002C30FE">
      <w:pPr>
        <w:pStyle w:val="a6"/>
        <w:rPr>
          <w:rFonts w:ascii="Cambria" w:hAnsi="Cambria"/>
          <w:sz w:val="72"/>
          <w:szCs w:val="72"/>
        </w:rPr>
      </w:pPr>
    </w:p>
    <w:p w:rsidR="002C30FE" w:rsidRDefault="002C30FE">
      <w:pPr>
        <w:pStyle w:val="a6"/>
        <w:rPr>
          <w:rFonts w:ascii="Cambria" w:hAnsi="Cambria"/>
          <w:sz w:val="72"/>
          <w:szCs w:val="72"/>
        </w:rPr>
      </w:pPr>
    </w:p>
    <w:p w:rsidR="00483E01" w:rsidRDefault="00483E01">
      <w:pPr>
        <w:pStyle w:val="a6"/>
        <w:rPr>
          <w:rFonts w:ascii="Cambria" w:hAnsi="Cambria"/>
          <w:sz w:val="72"/>
          <w:szCs w:val="72"/>
        </w:rPr>
      </w:pPr>
      <w:r>
        <w:rPr>
          <w:rFonts w:ascii="Cambria" w:hAnsi="Cambria"/>
          <w:sz w:val="72"/>
          <w:szCs w:val="72"/>
        </w:rPr>
        <w:t>Инструкция по эксплуатации</w:t>
      </w:r>
      <w:r w:rsidR="0061684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260985</wp:posOffset>
                </wp:positionH>
                <wp:positionV relativeFrom="page">
                  <wp:posOffset>-259080</wp:posOffset>
                </wp:positionV>
                <wp:extent cx="90805" cy="11210290"/>
                <wp:effectExtent l="0" t="0" r="23495" b="12700"/>
                <wp:wrapNone/>
                <wp:docPr id="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0.55pt;margin-top:-20.4pt;width:7.15pt;height:882.7pt;z-index:25165977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" o:allowincell="f" strokecolor="#4f81bd">
                <w10:wrap anchorx="page" anchory="page"/>
              </v:rect>
            </w:pict>
          </mc:Fallback>
        </mc:AlternateContent>
      </w:r>
      <w:r w:rsidR="0061684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7261225</wp:posOffset>
                </wp:positionH>
                <wp:positionV relativeFrom="page">
                  <wp:posOffset>-259080</wp:posOffset>
                </wp:positionV>
                <wp:extent cx="90805" cy="11207115"/>
                <wp:effectExtent l="0" t="0" r="23495" b="12700"/>
                <wp:wrapNone/>
                <wp:docPr id="9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71.75pt;margin-top:-20.4pt;width:7.15pt;height:882.45pt;z-index:25165875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" o:allowincell="f" strokecolor="#4f81bd">
                <w10:wrap anchorx="page" anchory="page"/>
              </v:rect>
            </w:pict>
          </mc:Fallback>
        </mc:AlternateContent>
      </w:r>
    </w:p>
    <w:p w:rsidR="002C30FE" w:rsidRPr="002C30FE" w:rsidRDefault="002C30FE">
      <w:pPr>
        <w:pStyle w:val="a6"/>
        <w:rPr>
          <w:rFonts w:ascii="Cambria" w:hAnsi="Cambria"/>
          <w:sz w:val="72"/>
          <w:szCs w:val="72"/>
        </w:rPr>
      </w:pPr>
    </w:p>
    <w:p w:rsidR="00483E01" w:rsidRDefault="00A77F84">
      <w:pPr>
        <w:pStyle w:val="a6"/>
        <w:rPr>
          <w:rFonts w:ascii="Cambria" w:hAnsi="Cambria"/>
          <w:sz w:val="52"/>
          <w:szCs w:val="36"/>
        </w:rPr>
      </w:pPr>
      <w:r>
        <w:rPr>
          <w:rFonts w:ascii="Cambria" w:hAnsi="Cambria"/>
          <w:sz w:val="52"/>
          <w:szCs w:val="36"/>
        </w:rPr>
        <w:t>«</w:t>
      </w:r>
      <w:bookmarkStart w:id="0" w:name="_GoBack"/>
      <w:r w:rsidR="00E0190F" w:rsidRPr="00E0190F">
        <w:rPr>
          <w:rFonts w:ascii="Cambria" w:hAnsi="Cambria"/>
          <w:sz w:val="52"/>
          <w:szCs w:val="36"/>
        </w:rPr>
        <w:t xml:space="preserve">Пластины </w:t>
      </w:r>
      <w:proofErr w:type="spellStart"/>
      <w:r w:rsidR="00E0190F" w:rsidRPr="00E0190F">
        <w:rPr>
          <w:rFonts w:ascii="Cambria" w:hAnsi="Cambria"/>
          <w:sz w:val="52"/>
          <w:szCs w:val="36"/>
        </w:rPr>
        <w:t>ThermaCELL</w:t>
      </w:r>
      <w:proofErr w:type="spellEnd"/>
      <w:r w:rsidR="00E0190F" w:rsidRPr="00E0190F">
        <w:rPr>
          <w:rFonts w:ascii="Cambria" w:hAnsi="Cambria"/>
          <w:sz w:val="52"/>
          <w:szCs w:val="36"/>
        </w:rPr>
        <w:t xml:space="preserve"> </w:t>
      </w:r>
      <w:proofErr w:type="spellStart"/>
      <w:r w:rsidR="00E0190F" w:rsidRPr="00E0190F">
        <w:rPr>
          <w:rFonts w:ascii="Cambria" w:hAnsi="Cambria"/>
          <w:sz w:val="52"/>
          <w:szCs w:val="36"/>
        </w:rPr>
        <w:t>Mosquito</w:t>
      </w:r>
      <w:proofErr w:type="spellEnd"/>
      <w:r w:rsidR="00E0190F" w:rsidRPr="00E0190F">
        <w:rPr>
          <w:rFonts w:ascii="Cambria" w:hAnsi="Cambria"/>
          <w:sz w:val="52"/>
          <w:szCs w:val="36"/>
        </w:rPr>
        <w:t xml:space="preserve"> </w:t>
      </w:r>
      <w:proofErr w:type="spellStart"/>
      <w:r w:rsidR="00E0190F" w:rsidRPr="00E0190F">
        <w:rPr>
          <w:rFonts w:ascii="Cambria" w:hAnsi="Cambria"/>
          <w:sz w:val="52"/>
          <w:szCs w:val="36"/>
        </w:rPr>
        <w:t>Repellent</w:t>
      </w:r>
      <w:bookmarkEnd w:id="0"/>
      <w:proofErr w:type="spellEnd"/>
      <w:r>
        <w:rPr>
          <w:rFonts w:ascii="Cambria" w:hAnsi="Cambria"/>
          <w:sz w:val="52"/>
          <w:szCs w:val="36"/>
        </w:rPr>
        <w:t>»</w:t>
      </w:r>
    </w:p>
    <w:p w:rsidR="00944AD5" w:rsidRPr="00A77F84" w:rsidRDefault="00944AD5">
      <w:pPr>
        <w:pStyle w:val="a6"/>
        <w:rPr>
          <w:rFonts w:ascii="Cambria" w:hAnsi="Cambria"/>
          <w:sz w:val="52"/>
          <w:szCs w:val="36"/>
        </w:rPr>
      </w:pPr>
    </w:p>
    <w:p w:rsidR="00483E01" w:rsidRPr="00002C20" w:rsidRDefault="00944AD5">
      <w:pPr>
        <w:pStyle w:val="a6"/>
        <w:rPr>
          <w:rFonts w:ascii="Cambria" w:hAnsi="Cambria"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drawing>
          <wp:inline distT="0" distB="0" distL="0" distR="0">
            <wp:extent cx="1562329" cy="547781"/>
            <wp:effectExtent l="0" t="0" r="0" b="5080"/>
            <wp:docPr id="2" name="Рисунок 2" descr="C:\Users\g.kerov\Desktop\themac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.kerov\Desktop\themacel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88" cy="54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01" w:rsidRPr="00002C20" w:rsidRDefault="00483E01"/>
    <w:p w:rsidR="00E0190F" w:rsidRPr="00E0190F" w:rsidRDefault="0061684B" w:rsidP="00E0190F">
      <w:pPr>
        <w:ind w:firstLine="708"/>
        <w:rPr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D05FD55" wp14:editId="29D475AE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22895" cy="624205"/>
                <wp:effectExtent l="7620" t="8255" r="7620" b="5715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2895" cy="62420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623.85pt;height:49.15pt;z-index:251656704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" o:allowincell="f" fillcolor="#00b050" strokecolor="#4f81bd">
                <w10:wrap anchorx="page" anchory="page"/>
              </v:rect>
            </w:pict>
          </mc:Fallback>
        </mc:AlternateContent>
      </w:r>
      <w:r w:rsidR="00483E01" w:rsidRPr="00E0190F">
        <w:rPr>
          <w:sz w:val="20"/>
          <w:szCs w:val="20"/>
        </w:rPr>
        <w:br w:type="page"/>
      </w:r>
      <w:r w:rsidR="008A00DD" w:rsidRPr="00E0190F">
        <w:rPr>
          <w:sz w:val="20"/>
          <w:szCs w:val="20"/>
        </w:rPr>
        <w:lastRenderedPageBreak/>
        <w:t xml:space="preserve"> </w:t>
      </w:r>
      <w:r w:rsidR="00E0190F" w:rsidRPr="00E0190F">
        <w:rPr>
          <w:b/>
          <w:sz w:val="20"/>
          <w:szCs w:val="20"/>
        </w:rPr>
        <w:t>Описание</w:t>
      </w:r>
      <w:r w:rsidR="00E0190F" w:rsidRPr="00E0190F">
        <w:rPr>
          <w:b/>
          <w:bCs/>
          <w:sz w:val="20"/>
          <w:szCs w:val="20"/>
        </w:rPr>
        <w:t>:</w:t>
      </w:r>
      <w:r w:rsidR="00E0190F" w:rsidRPr="00E0190F">
        <w:rPr>
          <w:sz w:val="20"/>
          <w:szCs w:val="20"/>
        </w:rPr>
        <w:t xml:space="preserve"> набор картонных пластин голубого цвета с нанесенным пропиточным раствором в герметичной пленочной упаковке. Используется </w:t>
      </w:r>
      <w:r w:rsidR="00E0190F" w:rsidRPr="00E0190F">
        <w:rPr>
          <w:color w:val="000000"/>
          <w:sz w:val="20"/>
          <w:szCs w:val="20"/>
        </w:rPr>
        <w:t xml:space="preserve">с портативным </w:t>
      </w:r>
      <w:proofErr w:type="spellStart"/>
      <w:r w:rsidR="00E0190F" w:rsidRPr="00E0190F">
        <w:rPr>
          <w:color w:val="000000"/>
          <w:sz w:val="20"/>
          <w:szCs w:val="20"/>
        </w:rPr>
        <w:t>фумигационным</w:t>
      </w:r>
      <w:proofErr w:type="spellEnd"/>
      <w:r w:rsidR="00E0190F" w:rsidRPr="00E0190F">
        <w:rPr>
          <w:color w:val="000000"/>
          <w:sz w:val="20"/>
          <w:szCs w:val="20"/>
        </w:rPr>
        <w:t xml:space="preserve"> устройством </w:t>
      </w:r>
      <w:r w:rsidR="00E0190F" w:rsidRPr="00E0190F">
        <w:rPr>
          <w:color w:val="000000"/>
          <w:sz w:val="20"/>
          <w:szCs w:val="20"/>
          <w:lang w:val="en-US"/>
        </w:rPr>
        <w:t>c</w:t>
      </w:r>
      <w:r w:rsidR="00E0190F" w:rsidRPr="00E0190F">
        <w:rPr>
          <w:color w:val="000000"/>
          <w:sz w:val="20"/>
          <w:szCs w:val="20"/>
        </w:rPr>
        <w:t xml:space="preserve"> пламенно-газовым нагревом</w:t>
      </w:r>
      <w:r w:rsidR="00E0190F" w:rsidRPr="00E0190F">
        <w:rPr>
          <w:sz w:val="20"/>
          <w:szCs w:val="20"/>
        </w:rPr>
        <w:t>.</w:t>
      </w:r>
    </w:p>
    <w:p w:rsidR="00E0190F" w:rsidRPr="00E0190F" w:rsidRDefault="00E0190F" w:rsidP="00E0190F">
      <w:pPr>
        <w:spacing w:beforeLines="20" w:before="48" w:afterLines="20" w:after="48"/>
        <w:rPr>
          <w:sz w:val="20"/>
          <w:szCs w:val="20"/>
        </w:rPr>
      </w:pPr>
      <w:r w:rsidRPr="00E0190F">
        <w:rPr>
          <w:b/>
          <w:bCs/>
          <w:sz w:val="20"/>
          <w:szCs w:val="20"/>
        </w:rPr>
        <w:t>Назначение:</w:t>
      </w:r>
      <w:r w:rsidRPr="00E0190F">
        <w:rPr>
          <w:sz w:val="20"/>
          <w:szCs w:val="20"/>
        </w:rPr>
        <w:t xml:space="preserve"> для уничтожения комаров и других летающих кровососущих насекомых (мошек, москитов, мокрецов) на открытом воздухе в практике медицинской дезинсекции и населением в быту.</w:t>
      </w:r>
    </w:p>
    <w:p w:rsidR="00E0190F" w:rsidRPr="00E0190F" w:rsidRDefault="00E0190F" w:rsidP="00E0190F">
      <w:pPr>
        <w:spacing w:beforeLines="20" w:before="48" w:afterLines="20" w:after="48"/>
        <w:rPr>
          <w:sz w:val="20"/>
          <w:szCs w:val="20"/>
        </w:rPr>
      </w:pPr>
      <w:r w:rsidRPr="00E0190F">
        <w:rPr>
          <w:b/>
          <w:sz w:val="20"/>
          <w:szCs w:val="20"/>
        </w:rPr>
        <w:t>Действующее вещество</w:t>
      </w:r>
      <w:r w:rsidRPr="00E0190F">
        <w:rPr>
          <w:sz w:val="20"/>
          <w:szCs w:val="20"/>
        </w:rPr>
        <w:t>: d-</w:t>
      </w:r>
      <w:proofErr w:type="spellStart"/>
      <w:r w:rsidRPr="00E0190F">
        <w:rPr>
          <w:sz w:val="20"/>
          <w:szCs w:val="20"/>
        </w:rPr>
        <w:t>аллетрин</w:t>
      </w:r>
      <w:proofErr w:type="spellEnd"/>
      <w:r w:rsidRPr="00E0190F">
        <w:rPr>
          <w:sz w:val="20"/>
          <w:szCs w:val="20"/>
        </w:rPr>
        <w:t xml:space="preserve"> – 21,97%.</w:t>
      </w:r>
      <w:r>
        <w:rPr>
          <w:sz w:val="20"/>
          <w:szCs w:val="20"/>
        </w:rPr>
        <w:br/>
      </w:r>
    </w:p>
    <w:p w:rsidR="00E0190F" w:rsidRPr="00E0190F" w:rsidRDefault="00E0190F" w:rsidP="00E0190F">
      <w:pPr>
        <w:spacing w:before="20" w:after="20"/>
        <w:rPr>
          <w:rFonts w:ascii="Arial" w:hAnsi="Arial" w:cs="Arial"/>
          <w:color w:val="006600"/>
          <w:sz w:val="20"/>
          <w:szCs w:val="20"/>
        </w:rPr>
      </w:pPr>
      <w:r w:rsidRPr="00E0190F">
        <w:rPr>
          <w:rFonts w:ascii="Arial" w:hAnsi="Arial" w:cs="Arial"/>
          <w:b/>
          <w:color w:val="006600"/>
          <w:sz w:val="20"/>
          <w:szCs w:val="20"/>
        </w:rPr>
        <w:t>МЕРЫ ПРЕДОСТОРОЖНОСТИ:</w:t>
      </w:r>
      <w:r w:rsidRPr="00E0190F">
        <w:rPr>
          <w:rFonts w:ascii="Arial" w:hAnsi="Arial" w:cs="Arial"/>
          <w:color w:val="006600"/>
          <w:sz w:val="20"/>
          <w:szCs w:val="20"/>
        </w:rPr>
        <w:t xml:space="preserve"> </w:t>
      </w:r>
      <w:r w:rsidRPr="00E0190F">
        <w:rPr>
          <w:rFonts w:ascii="Arial" w:hAnsi="Arial" w:cs="Arial"/>
          <w:color w:val="006600"/>
          <w:sz w:val="20"/>
          <w:szCs w:val="20"/>
        </w:rPr>
        <w:br/>
      </w:r>
    </w:p>
    <w:p w:rsidR="00E0190F" w:rsidRPr="00E0190F" w:rsidRDefault="00E0190F" w:rsidP="00E0190F">
      <w:pPr>
        <w:spacing w:before="20" w:after="20"/>
        <w:rPr>
          <w:sz w:val="20"/>
          <w:szCs w:val="20"/>
        </w:rPr>
      </w:pPr>
      <w:r w:rsidRPr="00E0190F">
        <w:rPr>
          <w:sz w:val="20"/>
          <w:szCs w:val="20"/>
        </w:rPr>
        <w:t>В помещениях, предназначенных для хранения средства, запрещается применение открытого огня. В случае возгорания применяют средства пожаротушения: при небольших очагах - углекислотные и порошковые огнетушители; при крупных - пенные и порошковые огнетушительные установки.</w:t>
      </w:r>
    </w:p>
    <w:p w:rsidR="00E0190F" w:rsidRPr="00E0190F" w:rsidRDefault="00E0190F" w:rsidP="00E0190F">
      <w:pPr>
        <w:spacing w:before="20" w:after="20"/>
        <w:rPr>
          <w:sz w:val="20"/>
          <w:szCs w:val="20"/>
        </w:rPr>
      </w:pPr>
      <w:r w:rsidRPr="00E0190F">
        <w:rPr>
          <w:sz w:val="20"/>
          <w:szCs w:val="20"/>
        </w:rPr>
        <w:t>При проявлении неприятных ощущений во рту (горечь, сухость) прополоскать 2% раствором пищевой соды. После контакта с пластиной вымыть руки водой с мылом.</w:t>
      </w:r>
    </w:p>
    <w:p w:rsidR="00E0190F" w:rsidRPr="00E0190F" w:rsidRDefault="00E0190F" w:rsidP="00E0190F">
      <w:pPr>
        <w:spacing w:before="20" w:after="20"/>
        <w:rPr>
          <w:sz w:val="20"/>
          <w:szCs w:val="20"/>
        </w:rPr>
      </w:pPr>
      <w:r w:rsidRPr="00E0190F">
        <w:rPr>
          <w:sz w:val="20"/>
          <w:szCs w:val="20"/>
        </w:rPr>
        <w:t>При аварийных ситуациях избегать контакта с кожными покровами. При повреждении упаковок рассыпавшееся средство следует собрать, защищая руки резиновыми перчатками, и отправить на утилизацию.</w:t>
      </w:r>
    </w:p>
    <w:p w:rsidR="00E0190F" w:rsidRPr="00E0190F" w:rsidRDefault="00E0190F" w:rsidP="00E0190F">
      <w:pPr>
        <w:spacing w:before="20" w:after="20"/>
        <w:rPr>
          <w:b/>
          <w:sz w:val="20"/>
          <w:szCs w:val="20"/>
        </w:rPr>
      </w:pPr>
      <w:r w:rsidRPr="00E0190F">
        <w:rPr>
          <w:b/>
          <w:sz w:val="20"/>
          <w:szCs w:val="20"/>
        </w:rPr>
        <w:t>Меры защиты окружающей среды:</w:t>
      </w:r>
      <w:r w:rsidRPr="00E0190F">
        <w:rPr>
          <w:sz w:val="20"/>
          <w:szCs w:val="20"/>
        </w:rPr>
        <w:t xml:space="preserve"> не допускать попадания неразбавленного продукта в сточные поверхностные или подземные воды и в канализацию</w:t>
      </w:r>
      <w:r w:rsidRPr="00E0190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p w:rsidR="00E0190F" w:rsidRPr="00E0190F" w:rsidRDefault="00E0190F" w:rsidP="00E0190F">
      <w:pPr>
        <w:spacing w:before="20" w:after="20"/>
        <w:rPr>
          <w:b/>
          <w:sz w:val="20"/>
          <w:szCs w:val="20"/>
        </w:rPr>
      </w:pPr>
      <w:r w:rsidRPr="00E0190F">
        <w:rPr>
          <w:rFonts w:ascii="Arial" w:hAnsi="Arial" w:cs="Arial"/>
          <w:b/>
          <w:color w:val="006600"/>
          <w:sz w:val="20"/>
          <w:szCs w:val="20"/>
        </w:rPr>
        <w:t>ХРАНЕНИЕ И ТРАНСПОРТИРОВКА:</w:t>
      </w:r>
      <w:r w:rsidRPr="00E0190F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E0190F">
        <w:rPr>
          <w:sz w:val="20"/>
          <w:szCs w:val="20"/>
        </w:rPr>
        <w:t>Средство хранят в крытых, сухих, вентилируемых складских помещениях, вдали от огня и нагревательных приборов, отдельно от лекарственных препаратов и пищевых продуктов. Средство транспортируют всеми видами транспорта в соответствии с правилами перевозки опасных грузов, действующими на данном виде транспорта. Маркировка транспортной тары должна содержать манипуляционные знаки: «Ограничение температуры» (с указанием интервала температур от минус 20</w:t>
      </w:r>
      <w:proofErr w:type="gramStart"/>
      <w:r w:rsidRPr="00E0190F">
        <w:rPr>
          <w:sz w:val="20"/>
          <w:szCs w:val="20"/>
        </w:rPr>
        <w:t>°С</w:t>
      </w:r>
      <w:proofErr w:type="gramEnd"/>
      <w:r w:rsidRPr="00E0190F">
        <w:rPr>
          <w:sz w:val="20"/>
          <w:szCs w:val="20"/>
        </w:rPr>
        <w:t xml:space="preserve"> до плюс 45°С), «Беречь от солнечных лучей», «Верх», предупредительную надпись «Огнеопасно!». Температурный режим транспортирования и хранения </w:t>
      </w:r>
      <w:proofErr w:type="gramStart"/>
      <w:r w:rsidRPr="00E0190F">
        <w:rPr>
          <w:sz w:val="20"/>
          <w:szCs w:val="20"/>
        </w:rPr>
        <w:t>от</w:t>
      </w:r>
      <w:proofErr w:type="gramEnd"/>
      <w:r w:rsidRPr="00E0190F">
        <w:rPr>
          <w:sz w:val="20"/>
          <w:szCs w:val="20"/>
        </w:rPr>
        <w:t xml:space="preserve"> минус 20</w:t>
      </w:r>
      <w:r w:rsidRPr="00E0190F">
        <w:rPr>
          <w:sz w:val="20"/>
          <w:szCs w:val="20"/>
          <w:vertAlign w:val="superscript"/>
        </w:rPr>
        <w:t>о</w:t>
      </w:r>
      <w:r w:rsidRPr="00E0190F">
        <w:rPr>
          <w:sz w:val="20"/>
          <w:szCs w:val="20"/>
        </w:rPr>
        <w:t>С до плюс 45</w:t>
      </w:r>
      <w:r w:rsidRPr="00E0190F">
        <w:rPr>
          <w:sz w:val="20"/>
          <w:szCs w:val="20"/>
          <w:vertAlign w:val="superscript"/>
        </w:rPr>
        <w:t>о</w:t>
      </w:r>
      <w:r w:rsidRPr="00E0190F">
        <w:rPr>
          <w:sz w:val="20"/>
          <w:szCs w:val="20"/>
        </w:rPr>
        <w:t xml:space="preserve">С. </w:t>
      </w:r>
    </w:p>
    <w:p w:rsidR="00E0190F" w:rsidRPr="00E0190F" w:rsidRDefault="00E0190F" w:rsidP="00E0190F">
      <w:pPr>
        <w:spacing w:beforeLines="20" w:before="48" w:afterLines="20" w:after="48"/>
        <w:rPr>
          <w:sz w:val="20"/>
          <w:szCs w:val="20"/>
        </w:rPr>
      </w:pPr>
      <w:r w:rsidRPr="00E0190F">
        <w:rPr>
          <w:b/>
          <w:sz w:val="20"/>
          <w:szCs w:val="20"/>
        </w:rPr>
        <w:t>Срок годности</w:t>
      </w:r>
      <w:r w:rsidRPr="00E0190F">
        <w:rPr>
          <w:sz w:val="20"/>
          <w:szCs w:val="20"/>
        </w:rPr>
        <w:t>: 5 лет со дня изготовления.</w:t>
      </w:r>
      <w:r>
        <w:rPr>
          <w:sz w:val="20"/>
          <w:szCs w:val="20"/>
        </w:rPr>
        <w:br/>
      </w:r>
      <w:r w:rsidRPr="00E0190F">
        <w:rPr>
          <w:sz w:val="20"/>
          <w:szCs w:val="20"/>
        </w:rPr>
        <w:tab/>
      </w:r>
      <w:r w:rsidRPr="00E0190F">
        <w:rPr>
          <w:b/>
          <w:sz w:val="20"/>
          <w:szCs w:val="20"/>
        </w:rPr>
        <w:tab/>
      </w:r>
      <w:r w:rsidRPr="00E0190F">
        <w:rPr>
          <w:b/>
          <w:sz w:val="20"/>
          <w:szCs w:val="20"/>
        </w:rPr>
        <w:tab/>
      </w:r>
      <w:r w:rsidRPr="00E0190F">
        <w:rPr>
          <w:sz w:val="20"/>
          <w:szCs w:val="20"/>
        </w:rPr>
        <w:t xml:space="preserve"> </w:t>
      </w:r>
    </w:p>
    <w:p w:rsidR="00E0190F" w:rsidRPr="00E0190F" w:rsidRDefault="00E0190F" w:rsidP="00E0190F">
      <w:pPr>
        <w:shd w:val="clear" w:color="auto" w:fill="FFFFFF"/>
        <w:tabs>
          <w:tab w:val="left" w:pos="1330"/>
        </w:tabs>
        <w:spacing w:before="20" w:after="20"/>
        <w:rPr>
          <w:sz w:val="20"/>
          <w:szCs w:val="20"/>
        </w:rPr>
      </w:pPr>
      <w:r w:rsidRPr="00E0190F">
        <w:rPr>
          <w:rFonts w:ascii="Arial" w:hAnsi="Arial" w:cs="Arial"/>
          <w:b/>
          <w:bCs/>
          <w:color w:val="006600"/>
          <w:sz w:val="20"/>
          <w:szCs w:val="20"/>
        </w:rPr>
        <w:t>УПАКОВКА: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Pr="00E0190F">
        <w:rPr>
          <w:b/>
          <w:bCs/>
          <w:sz w:val="20"/>
          <w:szCs w:val="20"/>
        </w:rPr>
        <w:t xml:space="preserve"> </w:t>
      </w:r>
      <w:r w:rsidRPr="00E0190F">
        <w:rPr>
          <w:sz w:val="20"/>
          <w:szCs w:val="20"/>
        </w:rPr>
        <w:t>наборы:</w:t>
      </w:r>
    </w:p>
    <w:p w:rsidR="00E0190F" w:rsidRPr="00E0190F" w:rsidRDefault="00E0190F" w:rsidP="00E0190F">
      <w:pPr>
        <w:shd w:val="clear" w:color="auto" w:fill="FFFFFF"/>
        <w:tabs>
          <w:tab w:val="left" w:pos="1330"/>
        </w:tabs>
        <w:spacing w:before="20" w:after="20"/>
        <w:rPr>
          <w:sz w:val="20"/>
          <w:szCs w:val="20"/>
        </w:rPr>
      </w:pPr>
      <w:r w:rsidRPr="00E0190F">
        <w:rPr>
          <w:sz w:val="20"/>
          <w:szCs w:val="20"/>
        </w:rPr>
        <w:t xml:space="preserve"> а) Прибор противомоскитный (устройство - материал пластик, баллончик газовый – бутан 1 штука, пластина 3 штуки), </w:t>
      </w:r>
    </w:p>
    <w:p w:rsidR="00E0190F" w:rsidRPr="00E0190F" w:rsidRDefault="00E0190F" w:rsidP="00E0190F">
      <w:pPr>
        <w:shd w:val="clear" w:color="auto" w:fill="FFFFFF"/>
        <w:tabs>
          <w:tab w:val="left" w:pos="1330"/>
        </w:tabs>
        <w:spacing w:before="20" w:after="20"/>
        <w:rPr>
          <w:sz w:val="20"/>
          <w:szCs w:val="20"/>
        </w:rPr>
      </w:pPr>
      <w:r w:rsidRPr="00E0190F">
        <w:rPr>
          <w:sz w:val="20"/>
          <w:szCs w:val="20"/>
        </w:rPr>
        <w:t xml:space="preserve"> б) Расходные материалы (1-ый вариант: баллончик газовый – бутан 1 штука, пластина 3 штуки; 2-ой вариант: баллончик газовый – бутан 4 штуки, пластины 12 штук).</w:t>
      </w:r>
    </w:p>
    <w:p w:rsidR="00FB0561" w:rsidRPr="004C3E93" w:rsidRDefault="00FB0561" w:rsidP="00E0190F">
      <w:pPr>
        <w:ind w:firstLine="708"/>
        <w:rPr>
          <w:color w:val="006600"/>
          <w:sz w:val="20"/>
          <w:szCs w:val="20"/>
        </w:rPr>
      </w:pPr>
    </w:p>
    <w:sectPr w:rsidR="00FB0561" w:rsidRPr="004C3E93" w:rsidSect="00483E01">
      <w:footerReference w:type="default" r:id="rId11"/>
      <w:pgSz w:w="11906" w:h="16838"/>
      <w:pgMar w:top="567" w:right="794" w:bottom="567" w:left="96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9C" w:rsidRDefault="0044159C" w:rsidP="00E16DF4">
      <w:r>
        <w:separator/>
      </w:r>
    </w:p>
  </w:endnote>
  <w:endnote w:type="continuationSeparator" w:id="0">
    <w:p w:rsidR="0044159C" w:rsidRDefault="0044159C" w:rsidP="00E1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DF4" w:rsidRPr="00E16DF4" w:rsidRDefault="00E16DF4" w:rsidP="00E16DF4">
    <w:pPr>
      <w:pStyle w:val="aa"/>
      <w:jc w:val="center"/>
      <w:rPr>
        <w:sz w:val="20"/>
        <w:szCs w:val="20"/>
      </w:rPr>
    </w:pPr>
    <w:r>
      <w:rPr>
        <w:sz w:val="20"/>
        <w:szCs w:val="20"/>
      </w:rPr>
      <w:br/>
    </w:r>
    <w:r w:rsidRPr="00E16DF4">
      <w:rPr>
        <w:sz w:val="20"/>
        <w:szCs w:val="20"/>
      </w:rPr>
      <w:t xml:space="preserve">Интернет-магазин: 8 (800) 555 51 13 (бесплатно по России) </w:t>
    </w:r>
    <w:hyperlink r:id="rId1" w:history="1">
      <w:r w:rsidRPr="00E16DF4">
        <w:rPr>
          <w:rStyle w:val="ac"/>
          <w:sz w:val="20"/>
          <w:szCs w:val="20"/>
        </w:rPr>
        <w:t>ishop@camping.ru</w:t>
      </w:r>
    </w:hyperlink>
  </w:p>
  <w:p w:rsidR="00E16DF4" w:rsidRPr="00E16DF4" w:rsidRDefault="00E16DF4" w:rsidP="00E16DF4">
    <w:pPr>
      <w:pStyle w:val="aa"/>
      <w:jc w:val="center"/>
      <w:rPr>
        <w:sz w:val="20"/>
        <w:szCs w:val="20"/>
      </w:rPr>
    </w:pPr>
    <w:r w:rsidRPr="00E16DF4">
      <w:rPr>
        <w:sz w:val="20"/>
        <w:szCs w:val="20"/>
      </w:rPr>
      <w:t xml:space="preserve">Сервисный центр:  8 (495) 725-04-11 </w:t>
    </w:r>
    <w:hyperlink r:id="rId2" w:history="1">
      <w:r w:rsidRPr="00E16DF4">
        <w:rPr>
          <w:rStyle w:val="ac"/>
          <w:sz w:val="20"/>
          <w:szCs w:val="20"/>
        </w:rPr>
        <w:t>info@comfortime-service.ru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9C" w:rsidRDefault="0044159C" w:rsidP="00E16DF4">
      <w:r>
        <w:separator/>
      </w:r>
    </w:p>
  </w:footnote>
  <w:footnote w:type="continuationSeparator" w:id="0">
    <w:p w:rsidR="0044159C" w:rsidRDefault="0044159C" w:rsidP="00E16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.35pt;height:8.05pt" o:bullet="t">
        <v:imagedata r:id="rId1" o:title="list-bullet"/>
      </v:shape>
    </w:pict>
  </w:numPicBullet>
  <w:abstractNum w:abstractNumId="0">
    <w:nsid w:val="0A1749BE"/>
    <w:multiLevelType w:val="hybridMultilevel"/>
    <w:tmpl w:val="A26EC98C"/>
    <w:lvl w:ilvl="0" w:tplc="596AB2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0B5A"/>
    <w:multiLevelType w:val="hybridMultilevel"/>
    <w:tmpl w:val="5BD8F580"/>
    <w:lvl w:ilvl="0" w:tplc="596AB2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521B9"/>
    <w:multiLevelType w:val="hybridMultilevel"/>
    <w:tmpl w:val="E5B8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33D1A"/>
    <w:multiLevelType w:val="hybridMultilevel"/>
    <w:tmpl w:val="DF903638"/>
    <w:lvl w:ilvl="0" w:tplc="A4D85FBA">
      <w:start w:val="1"/>
      <w:numFmt w:val="decimal"/>
      <w:lvlText w:val="%1."/>
      <w:lvlJc w:val="left"/>
      <w:pPr>
        <w:ind w:left="3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>
    <w:nsid w:val="27D849E4"/>
    <w:multiLevelType w:val="hybridMultilevel"/>
    <w:tmpl w:val="212E2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8845BB"/>
    <w:multiLevelType w:val="hybridMultilevel"/>
    <w:tmpl w:val="13702392"/>
    <w:lvl w:ilvl="0" w:tplc="FDA8D7D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F67C8"/>
    <w:multiLevelType w:val="hybridMultilevel"/>
    <w:tmpl w:val="5D281DCC"/>
    <w:lvl w:ilvl="0" w:tplc="39F03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EE61CF"/>
    <w:multiLevelType w:val="hybridMultilevel"/>
    <w:tmpl w:val="2B6C3AB4"/>
    <w:lvl w:ilvl="0" w:tplc="596AB2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11077"/>
    <w:multiLevelType w:val="hybridMultilevel"/>
    <w:tmpl w:val="8ED28E2E"/>
    <w:lvl w:ilvl="0" w:tplc="596AB2F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5F1FFC"/>
    <w:multiLevelType w:val="hybridMultilevel"/>
    <w:tmpl w:val="69985D72"/>
    <w:lvl w:ilvl="0" w:tplc="596AB2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8D"/>
    <w:rsid w:val="00002C20"/>
    <w:rsid w:val="00013616"/>
    <w:rsid w:val="00034069"/>
    <w:rsid w:val="000355C1"/>
    <w:rsid w:val="00097642"/>
    <w:rsid w:val="000F7FA0"/>
    <w:rsid w:val="001459EF"/>
    <w:rsid w:val="0014752E"/>
    <w:rsid w:val="001C4EE9"/>
    <w:rsid w:val="00256088"/>
    <w:rsid w:val="002800BC"/>
    <w:rsid w:val="002A40AF"/>
    <w:rsid w:val="002B7E11"/>
    <w:rsid w:val="002C309A"/>
    <w:rsid w:val="002C30FE"/>
    <w:rsid w:val="00330CFF"/>
    <w:rsid w:val="003B7E80"/>
    <w:rsid w:val="003C19A4"/>
    <w:rsid w:val="004100F2"/>
    <w:rsid w:val="004135A0"/>
    <w:rsid w:val="004136E9"/>
    <w:rsid w:val="004270D7"/>
    <w:rsid w:val="0043489F"/>
    <w:rsid w:val="0044159C"/>
    <w:rsid w:val="00453803"/>
    <w:rsid w:val="00483E01"/>
    <w:rsid w:val="004A49EC"/>
    <w:rsid w:val="004B598F"/>
    <w:rsid w:val="004C109C"/>
    <w:rsid w:val="004C3E93"/>
    <w:rsid w:val="00513ACD"/>
    <w:rsid w:val="0054107C"/>
    <w:rsid w:val="00545114"/>
    <w:rsid w:val="0056685A"/>
    <w:rsid w:val="005F2A57"/>
    <w:rsid w:val="0061684B"/>
    <w:rsid w:val="006226DC"/>
    <w:rsid w:val="00681365"/>
    <w:rsid w:val="006C2543"/>
    <w:rsid w:val="006E3A09"/>
    <w:rsid w:val="007340F2"/>
    <w:rsid w:val="007618BF"/>
    <w:rsid w:val="00780AF3"/>
    <w:rsid w:val="00780D9B"/>
    <w:rsid w:val="007B5309"/>
    <w:rsid w:val="00813973"/>
    <w:rsid w:val="00832672"/>
    <w:rsid w:val="008864B4"/>
    <w:rsid w:val="008A00DD"/>
    <w:rsid w:val="008D09FD"/>
    <w:rsid w:val="008E4061"/>
    <w:rsid w:val="00923D42"/>
    <w:rsid w:val="0092640C"/>
    <w:rsid w:val="0093786F"/>
    <w:rsid w:val="00944AD5"/>
    <w:rsid w:val="00970085"/>
    <w:rsid w:val="009F08CE"/>
    <w:rsid w:val="00A3741C"/>
    <w:rsid w:val="00A425EB"/>
    <w:rsid w:val="00A5768A"/>
    <w:rsid w:val="00A60515"/>
    <w:rsid w:val="00A76168"/>
    <w:rsid w:val="00A77F84"/>
    <w:rsid w:val="00B40608"/>
    <w:rsid w:val="00B538D6"/>
    <w:rsid w:val="00B64830"/>
    <w:rsid w:val="00B81FB3"/>
    <w:rsid w:val="00B951A9"/>
    <w:rsid w:val="00BB16F2"/>
    <w:rsid w:val="00C7078D"/>
    <w:rsid w:val="00C9103C"/>
    <w:rsid w:val="00C9132F"/>
    <w:rsid w:val="00C91CDE"/>
    <w:rsid w:val="00CB071E"/>
    <w:rsid w:val="00D43D53"/>
    <w:rsid w:val="00D55F89"/>
    <w:rsid w:val="00D8456E"/>
    <w:rsid w:val="00DB476A"/>
    <w:rsid w:val="00DC3BD6"/>
    <w:rsid w:val="00DC5ECB"/>
    <w:rsid w:val="00E0190F"/>
    <w:rsid w:val="00E07969"/>
    <w:rsid w:val="00E16DF4"/>
    <w:rsid w:val="00E317FA"/>
    <w:rsid w:val="00E36A7B"/>
    <w:rsid w:val="00E509BB"/>
    <w:rsid w:val="00E75C91"/>
    <w:rsid w:val="00ED0C0F"/>
    <w:rsid w:val="00F20D16"/>
    <w:rsid w:val="00F41996"/>
    <w:rsid w:val="00F605F0"/>
    <w:rsid w:val="00F66F79"/>
    <w:rsid w:val="00F779FF"/>
    <w:rsid w:val="00FB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E0190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078D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4100F2"/>
    <w:pPr>
      <w:spacing w:before="100" w:beforeAutospacing="1" w:after="100" w:afterAutospacing="1"/>
    </w:pPr>
  </w:style>
  <w:style w:type="table" w:styleId="a5">
    <w:name w:val="Table Grid"/>
    <w:basedOn w:val="a1"/>
    <w:rsid w:val="00813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83E01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483E01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E16D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6DF4"/>
    <w:rPr>
      <w:sz w:val="24"/>
      <w:szCs w:val="24"/>
    </w:rPr>
  </w:style>
  <w:style w:type="paragraph" w:styleId="aa">
    <w:name w:val="footer"/>
    <w:basedOn w:val="a"/>
    <w:link w:val="ab"/>
    <w:rsid w:val="00E16D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16DF4"/>
    <w:rPr>
      <w:sz w:val="24"/>
      <w:szCs w:val="24"/>
    </w:rPr>
  </w:style>
  <w:style w:type="character" w:styleId="ac">
    <w:name w:val="Hyperlink"/>
    <w:uiPriority w:val="99"/>
    <w:unhideWhenUsed/>
    <w:rsid w:val="00E16DF4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E0190F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E0190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078D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4100F2"/>
    <w:pPr>
      <w:spacing w:before="100" w:beforeAutospacing="1" w:after="100" w:afterAutospacing="1"/>
    </w:pPr>
  </w:style>
  <w:style w:type="table" w:styleId="a5">
    <w:name w:val="Table Grid"/>
    <w:basedOn w:val="a1"/>
    <w:rsid w:val="00813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83E01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483E01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E16D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6DF4"/>
    <w:rPr>
      <w:sz w:val="24"/>
      <w:szCs w:val="24"/>
    </w:rPr>
  </w:style>
  <w:style w:type="paragraph" w:styleId="aa">
    <w:name w:val="footer"/>
    <w:basedOn w:val="a"/>
    <w:link w:val="ab"/>
    <w:rsid w:val="00E16D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16DF4"/>
    <w:rPr>
      <w:sz w:val="24"/>
      <w:szCs w:val="24"/>
    </w:rPr>
  </w:style>
  <w:style w:type="character" w:styleId="ac">
    <w:name w:val="Hyperlink"/>
    <w:uiPriority w:val="99"/>
    <w:unhideWhenUsed/>
    <w:rsid w:val="00E16DF4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E0190F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mfortime-service.ru" TargetMode="External"/><Relationship Id="rId1" Type="http://schemas.openxmlformats.org/officeDocument/2006/relationships/hyperlink" Target="mailto:ishop@camping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8B97-C2DB-48A8-B4B4-D3AC3502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эксплуатации</vt:lpstr>
    </vt:vector>
  </TitlesOfParts>
  <Company>Besedka</Company>
  <LinksUpToDate>false</LinksUpToDate>
  <CharactersWithSpaces>2287</CharactersWithSpaces>
  <SharedDoc>false</SharedDoc>
  <HLinks>
    <vt:vector size="12" baseType="variant">
      <vt:variant>
        <vt:i4>2424896</vt:i4>
      </vt:variant>
      <vt:variant>
        <vt:i4>3</vt:i4>
      </vt:variant>
      <vt:variant>
        <vt:i4>0</vt:i4>
      </vt:variant>
      <vt:variant>
        <vt:i4>5</vt:i4>
      </vt:variant>
      <vt:variant>
        <vt:lpwstr>mailto:info@comfortime-service.ru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mailto:ishop@camping.ru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эксплуатации</dc:title>
  <dc:subject>Тент Green Hotel Volga, артикул 138199</dc:subject>
  <dc:creator>Andrey</dc:creator>
  <cp:lastModifiedBy>Керов Жан</cp:lastModifiedBy>
  <cp:revision>2</cp:revision>
  <cp:lastPrinted>2012-06-26T07:06:00Z</cp:lastPrinted>
  <dcterms:created xsi:type="dcterms:W3CDTF">2015-07-23T14:02:00Z</dcterms:created>
  <dcterms:modified xsi:type="dcterms:W3CDTF">2015-07-23T14:02:00Z</dcterms:modified>
</cp:coreProperties>
</file>