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000421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000421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7A912133" wp14:editId="2CB38AF4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421" w:rsidRPr="00000421">
        <w:rPr>
          <w:rFonts w:ascii="Tahoma" w:hAnsi="Tahoma" w:cs="Tahoma"/>
          <w:b/>
          <w:noProof/>
          <w:color w:val="808080" w:themeColor="background1" w:themeShade="80"/>
          <w:lang w:eastAsia="ru-RU"/>
        </w:rPr>
        <w:t>051218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2F5E03" w:rsidRDefault="002F5E03" w:rsidP="001D1E25">
      <w:pPr>
        <w:jc w:val="center"/>
        <w:rPr>
          <w:b/>
        </w:rPr>
      </w:pPr>
    </w:p>
    <w:p w:rsidR="006D6FF1" w:rsidRPr="00C46A3A" w:rsidRDefault="00C46A3A" w:rsidP="001D1E25">
      <w:pPr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>ЛЕБЕДКИ РУЧНАЯ БАРАБАННАЯ ТРОСОВАЯ</w:t>
      </w:r>
      <w:r w:rsidR="002F5E03">
        <w:rPr>
          <w:rFonts w:ascii="DaxlineCyrLF-Medium" w:hAnsi="DaxlineCyrLF-Medium" w:cs="Tahoma"/>
          <w:b/>
          <w:sz w:val="48"/>
          <w:szCs w:val="48"/>
        </w:rPr>
        <w:t xml:space="preserve"> </w:t>
      </w:r>
      <w:r>
        <w:rPr>
          <w:rFonts w:ascii="DaxlineCyrLF-Medium" w:hAnsi="DaxlineCyrLF-Medium" w:cs="Tahoma"/>
          <w:b/>
          <w:sz w:val="48"/>
          <w:szCs w:val="48"/>
          <w:lang w:val="en-US"/>
        </w:rPr>
        <w:t>TOR</w:t>
      </w:r>
      <w:r w:rsidRPr="00C46A3A">
        <w:rPr>
          <w:rFonts w:ascii="DaxlineCyrLF-Medium" w:hAnsi="DaxlineCyrLF-Medium" w:cs="Tahoma"/>
          <w:b/>
          <w:sz w:val="48"/>
          <w:szCs w:val="48"/>
        </w:rPr>
        <w:t xml:space="preserve"> </w:t>
      </w:r>
      <w:r>
        <w:rPr>
          <w:rFonts w:ascii="DaxlineCyrLF-Medium" w:hAnsi="DaxlineCyrLF-Medium" w:cs="Tahoma"/>
          <w:b/>
          <w:sz w:val="48"/>
          <w:szCs w:val="48"/>
          <w:lang w:val="en-US"/>
        </w:rPr>
        <w:t>FD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97793C" w:rsidP="001D1E25">
      <w:pPr>
        <w:spacing w:after="240"/>
        <w:jc w:val="center"/>
        <w:rPr>
          <w:rFonts w:ascii="Tahoma" w:hAnsi="Tahoma" w:cs="Tahoma"/>
          <w:b/>
          <w:sz w:val="18"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75908D3D" wp14:editId="458746E2">
            <wp:simplePos x="0" y="0"/>
            <wp:positionH relativeFrom="margin">
              <wp:align>left</wp:align>
            </wp:positionH>
            <wp:positionV relativeFrom="page">
              <wp:posOffset>5562600</wp:posOffset>
            </wp:positionV>
            <wp:extent cx="6948170" cy="3228975"/>
            <wp:effectExtent l="0" t="0" r="508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 т (без шильдика, сделано)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4817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E51DF6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E51DF6" w:rsidP="001D1E25">
      <w:pPr>
        <w:widowControl w:val="0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 xml:space="preserve">1.2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E51DF6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FA2BF0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P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2.2 </w:t>
      </w:r>
      <w:r w:rsidR="00F8144F">
        <w:rPr>
          <w:rFonts w:ascii="Tahoma" w:hAnsi="Tahoma" w:cs="Tahoma"/>
          <w:sz w:val="18"/>
          <w:szCs w:val="18"/>
        </w:rPr>
        <w:t>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8C3043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8C3043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Default="00FA2BF0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BD1672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BD1672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54143F" w:rsidRDefault="0054143F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54143F" w:rsidRPr="009C529E" w:rsidRDefault="0054143F" w:rsidP="0054143F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8A0E49" w:rsidRPr="008A0E49" w:rsidRDefault="008A0E49" w:rsidP="008A0E49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A0E49">
        <w:rPr>
          <w:rFonts w:ascii="Tahoma" w:hAnsi="Tahoma" w:cs="Tahoma"/>
          <w:sz w:val="18"/>
          <w:szCs w:val="18"/>
        </w:rPr>
        <w:t>Лебедка ручная предназначена для ручного горизонтального перемещения груза. Лебедку возможно использовать для подъема или опускания груза, но в таком случае её тяговое усилие уменьшается на 50 %.</w:t>
      </w:r>
    </w:p>
    <w:p w:rsidR="008A0E49" w:rsidRPr="008A0E49" w:rsidRDefault="008A0E49" w:rsidP="008A0E49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A0E49">
        <w:rPr>
          <w:rFonts w:ascii="Tahoma" w:hAnsi="Tahoma" w:cs="Tahoma"/>
          <w:sz w:val="18"/>
          <w:szCs w:val="18"/>
        </w:rPr>
        <w:t xml:space="preserve"> Подъем и опускание груза можно прервать на любой высоте. Стабильность положения груза обеспечивает храповой механизм с переключателем.</w:t>
      </w:r>
    </w:p>
    <w:p w:rsidR="004F01E2" w:rsidRDefault="004F01E2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tbl>
      <w:tblPr>
        <w:tblStyle w:val="a4"/>
        <w:tblW w:w="8075" w:type="dxa"/>
        <w:jc w:val="center"/>
        <w:tblLook w:val="04A0" w:firstRow="1" w:lastRow="0" w:firstColumn="1" w:lastColumn="0" w:noHBand="0" w:noVBand="1"/>
      </w:tblPr>
      <w:tblGrid>
        <w:gridCol w:w="2916"/>
        <w:gridCol w:w="1474"/>
        <w:gridCol w:w="1559"/>
        <w:gridCol w:w="2126"/>
      </w:tblGrid>
      <w:tr w:rsidR="00820EC4" w:rsidRPr="00164B37" w:rsidTr="00164B37">
        <w:trPr>
          <w:jc w:val="center"/>
        </w:trPr>
        <w:tc>
          <w:tcPr>
            <w:tcW w:w="2916" w:type="dxa"/>
            <w:shd w:val="pct15" w:color="auto" w:fill="auto"/>
            <w:vAlign w:val="center"/>
          </w:tcPr>
          <w:p w:rsidR="00820EC4" w:rsidRPr="00164B37" w:rsidRDefault="00820EC4" w:rsidP="0049575A">
            <w:pPr>
              <w:tabs>
                <w:tab w:val="left" w:pos="184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74" w:type="dxa"/>
            <w:shd w:val="pct15" w:color="auto" w:fill="auto"/>
          </w:tcPr>
          <w:p w:rsidR="00820EC4" w:rsidRPr="00164B37" w:rsidRDefault="00164B37" w:rsidP="00F93A4C">
            <w:pPr>
              <w:tabs>
                <w:tab w:val="left" w:pos="1845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  <w:lang w:val="en-US"/>
              </w:rPr>
              <w:t>FD-1200</w:t>
            </w:r>
          </w:p>
        </w:tc>
        <w:tc>
          <w:tcPr>
            <w:tcW w:w="1559" w:type="dxa"/>
            <w:shd w:val="pct15" w:color="auto" w:fill="auto"/>
          </w:tcPr>
          <w:p w:rsidR="00820EC4" w:rsidRPr="00164B37" w:rsidRDefault="00164B37" w:rsidP="00F93A4C">
            <w:pPr>
              <w:tabs>
                <w:tab w:val="left" w:pos="184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  <w:lang w:val="en-US"/>
              </w:rPr>
              <w:t>FD-2500</w:t>
            </w:r>
          </w:p>
        </w:tc>
        <w:tc>
          <w:tcPr>
            <w:tcW w:w="2126" w:type="dxa"/>
            <w:shd w:val="pct15" w:color="auto" w:fill="auto"/>
          </w:tcPr>
          <w:p w:rsidR="00820EC4" w:rsidRPr="00164B37" w:rsidRDefault="00164B37" w:rsidP="00F93A4C">
            <w:pPr>
              <w:tabs>
                <w:tab w:val="left" w:pos="184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  <w:lang w:val="en-US"/>
              </w:rPr>
              <w:t>FD-2500 (hand winch)</w:t>
            </w:r>
          </w:p>
        </w:tc>
      </w:tr>
      <w:tr w:rsidR="00820EC4" w:rsidRPr="00164B37" w:rsidTr="00164B37">
        <w:trPr>
          <w:jc w:val="center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820EC4" w:rsidRPr="00164B37" w:rsidRDefault="00820EC4" w:rsidP="0049575A">
            <w:pPr>
              <w:tabs>
                <w:tab w:val="left" w:pos="184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113051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11311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11318</w:t>
            </w:r>
          </w:p>
        </w:tc>
      </w:tr>
      <w:tr w:rsidR="00820EC4" w:rsidRPr="00164B37" w:rsidTr="00164B37">
        <w:trPr>
          <w:jc w:val="center"/>
        </w:trPr>
        <w:tc>
          <w:tcPr>
            <w:tcW w:w="2916" w:type="dxa"/>
            <w:shd w:val="pct15" w:color="auto" w:fill="auto"/>
            <w:vAlign w:val="center"/>
          </w:tcPr>
          <w:p w:rsidR="00820EC4" w:rsidRPr="00164B37" w:rsidRDefault="00820EC4" w:rsidP="0049575A">
            <w:pPr>
              <w:tabs>
                <w:tab w:val="left" w:pos="184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</w:rPr>
              <w:t>Тяговое усилие, кг</w:t>
            </w:r>
          </w:p>
        </w:tc>
        <w:tc>
          <w:tcPr>
            <w:tcW w:w="1474" w:type="dxa"/>
            <w:shd w:val="pct15" w:color="auto" w:fill="auto"/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64B37">
              <w:rPr>
                <w:rFonts w:ascii="Tahoma" w:hAnsi="Tahoma" w:cs="Tahoma"/>
                <w:sz w:val="16"/>
                <w:szCs w:val="16"/>
                <w:lang w:val="en-US"/>
              </w:rPr>
              <w:t>500</w:t>
            </w:r>
          </w:p>
        </w:tc>
        <w:tc>
          <w:tcPr>
            <w:tcW w:w="1559" w:type="dxa"/>
            <w:shd w:val="pct15" w:color="auto" w:fill="auto"/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64B37">
              <w:rPr>
                <w:rFonts w:ascii="Tahoma" w:hAnsi="Tahoma" w:cs="Tahoma"/>
                <w:sz w:val="16"/>
                <w:szCs w:val="16"/>
                <w:lang w:val="en-US"/>
              </w:rPr>
              <w:t>1000</w:t>
            </w:r>
          </w:p>
        </w:tc>
        <w:tc>
          <w:tcPr>
            <w:tcW w:w="2126" w:type="dxa"/>
            <w:shd w:val="pct15" w:color="auto" w:fill="auto"/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64B37">
              <w:rPr>
                <w:rFonts w:ascii="Tahoma" w:hAnsi="Tahoma" w:cs="Tahoma"/>
                <w:sz w:val="16"/>
                <w:szCs w:val="16"/>
                <w:lang w:val="en-US"/>
              </w:rPr>
              <w:t>1000</w:t>
            </w:r>
          </w:p>
        </w:tc>
      </w:tr>
      <w:tr w:rsidR="00820EC4" w:rsidRPr="00164B37" w:rsidTr="00164B37">
        <w:trPr>
          <w:jc w:val="center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820EC4" w:rsidRPr="00164B37" w:rsidRDefault="00164B37" w:rsidP="00164B37">
            <w:pPr>
              <w:tabs>
                <w:tab w:val="left" w:pos="184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</w:rPr>
              <w:t xml:space="preserve">Длина троса, </w:t>
            </w:r>
            <w:r w:rsidR="00820EC4" w:rsidRPr="00164B37">
              <w:rPr>
                <w:rFonts w:ascii="Tahoma" w:hAnsi="Tahoma" w:cs="Tahoma"/>
                <w:b/>
                <w:sz w:val="16"/>
                <w:szCs w:val="16"/>
              </w:rPr>
              <w:t>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64B37"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64B37"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64B37"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820EC4" w:rsidRPr="00164B37" w:rsidTr="00164B37">
        <w:trPr>
          <w:jc w:val="center"/>
        </w:trPr>
        <w:tc>
          <w:tcPr>
            <w:tcW w:w="2916" w:type="dxa"/>
            <w:shd w:val="pct15" w:color="auto" w:fill="auto"/>
            <w:vAlign w:val="center"/>
          </w:tcPr>
          <w:p w:rsidR="00820EC4" w:rsidRPr="00164B37" w:rsidRDefault="00164B37" w:rsidP="0049575A">
            <w:pPr>
              <w:tabs>
                <w:tab w:val="left" w:pos="184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</w:rPr>
              <w:t>Диаметр троса</w:t>
            </w:r>
            <w:r w:rsidR="00CA14BF" w:rsidRPr="00164B37">
              <w:rPr>
                <w:rFonts w:ascii="Tahoma" w:hAnsi="Tahoma" w:cs="Tahoma"/>
                <w:b/>
                <w:sz w:val="16"/>
                <w:szCs w:val="16"/>
              </w:rPr>
              <w:t>, м</w:t>
            </w:r>
            <w:r w:rsidRPr="00164B37">
              <w:rPr>
                <w:rFonts w:ascii="Tahoma" w:hAnsi="Tahoma" w:cs="Tahoma"/>
                <w:b/>
                <w:sz w:val="16"/>
                <w:szCs w:val="16"/>
              </w:rPr>
              <w:t>м</w:t>
            </w:r>
          </w:p>
        </w:tc>
        <w:tc>
          <w:tcPr>
            <w:tcW w:w="1474" w:type="dxa"/>
            <w:shd w:val="pct15" w:color="auto" w:fill="auto"/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4,5</w:t>
            </w:r>
          </w:p>
        </w:tc>
        <w:tc>
          <w:tcPr>
            <w:tcW w:w="1559" w:type="dxa"/>
            <w:shd w:val="pct15" w:color="auto" w:fill="auto"/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5,0</w:t>
            </w:r>
          </w:p>
        </w:tc>
        <w:tc>
          <w:tcPr>
            <w:tcW w:w="2126" w:type="dxa"/>
            <w:shd w:val="pct15" w:color="auto" w:fill="auto"/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820EC4" w:rsidRPr="00164B37" w:rsidTr="00164B37">
        <w:trPr>
          <w:jc w:val="center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820EC4" w:rsidRPr="00164B37" w:rsidRDefault="00164B37" w:rsidP="0049575A">
            <w:pPr>
              <w:tabs>
                <w:tab w:val="left" w:pos="184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</w:rPr>
              <w:t>Передаточное число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4,1:1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4,1:1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0EC4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4,1:1</w:t>
            </w:r>
          </w:p>
        </w:tc>
      </w:tr>
      <w:tr w:rsidR="00164B37" w:rsidRPr="00164B37" w:rsidTr="00164B37">
        <w:trPr>
          <w:jc w:val="center"/>
        </w:trPr>
        <w:tc>
          <w:tcPr>
            <w:tcW w:w="291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64B37" w:rsidRPr="00164B37" w:rsidRDefault="00164B37" w:rsidP="00CE6812">
            <w:pPr>
              <w:tabs>
                <w:tab w:val="left" w:pos="184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</w:rPr>
              <w:t>Длина рукоятки, мм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pct15" w:color="auto" w:fill="auto"/>
          </w:tcPr>
          <w:p w:rsidR="00164B37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auto" w:fill="auto"/>
          </w:tcPr>
          <w:p w:rsidR="00164B37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auto"/>
          </w:tcPr>
          <w:p w:rsidR="00164B37" w:rsidRPr="00164B37" w:rsidRDefault="00164B37" w:rsidP="00CA14BF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260</w:t>
            </w:r>
          </w:p>
        </w:tc>
      </w:tr>
      <w:tr w:rsidR="00164B37" w:rsidRPr="00164B37" w:rsidTr="00164B37">
        <w:trPr>
          <w:jc w:val="center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164B37" w:rsidRPr="00164B37" w:rsidRDefault="00164B37" w:rsidP="00164B37">
            <w:pPr>
              <w:tabs>
                <w:tab w:val="left" w:pos="184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</w:rPr>
              <w:t>Габаритные размеры, мм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164B37" w:rsidRPr="00164B37" w:rsidRDefault="00164B37" w:rsidP="00164B3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190</w:t>
            </w:r>
            <w:r w:rsidRPr="00164B37">
              <w:rPr>
                <w:rFonts w:ascii="Tahoma" w:hAnsi="Tahoma" w:cs="Tahoma"/>
                <w:sz w:val="16"/>
                <w:szCs w:val="16"/>
                <w:lang w:val="en-US"/>
              </w:rPr>
              <w:t>x120x150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4B37" w:rsidRPr="00164B37" w:rsidRDefault="00164B37" w:rsidP="00164B37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  <w:lang w:val="en-US"/>
              </w:rPr>
              <w:t>240x150x160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64B37" w:rsidRPr="00164B37" w:rsidRDefault="00164B37" w:rsidP="00164B37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260х200х160</w:t>
            </w:r>
          </w:p>
        </w:tc>
      </w:tr>
      <w:tr w:rsidR="00164B37" w:rsidRPr="00164B37" w:rsidTr="00164B37">
        <w:trPr>
          <w:jc w:val="center"/>
        </w:trPr>
        <w:tc>
          <w:tcPr>
            <w:tcW w:w="2916" w:type="dxa"/>
            <w:shd w:val="pct15" w:color="auto" w:fill="auto"/>
            <w:vAlign w:val="center"/>
          </w:tcPr>
          <w:p w:rsidR="00164B37" w:rsidRPr="00164B37" w:rsidRDefault="00164B37" w:rsidP="00164B37">
            <w:pPr>
              <w:tabs>
                <w:tab w:val="left" w:pos="184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64B37">
              <w:rPr>
                <w:rFonts w:ascii="Tahoma" w:hAnsi="Tahoma" w:cs="Tahoma"/>
                <w:b/>
                <w:sz w:val="16"/>
                <w:szCs w:val="16"/>
              </w:rPr>
              <w:t>Масса, кг</w:t>
            </w:r>
          </w:p>
        </w:tc>
        <w:tc>
          <w:tcPr>
            <w:tcW w:w="1474" w:type="dxa"/>
            <w:shd w:val="pct15" w:color="auto" w:fill="auto"/>
          </w:tcPr>
          <w:p w:rsidR="00164B37" w:rsidRPr="00164B37" w:rsidRDefault="00164B37" w:rsidP="00164B37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3,5</w:t>
            </w:r>
          </w:p>
        </w:tc>
        <w:tc>
          <w:tcPr>
            <w:tcW w:w="1559" w:type="dxa"/>
            <w:shd w:val="pct15" w:color="auto" w:fill="auto"/>
          </w:tcPr>
          <w:p w:rsidR="00164B37" w:rsidRPr="00164B37" w:rsidRDefault="00164B37" w:rsidP="00164B37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5,0</w:t>
            </w:r>
          </w:p>
        </w:tc>
        <w:tc>
          <w:tcPr>
            <w:tcW w:w="2126" w:type="dxa"/>
            <w:shd w:val="pct15" w:color="auto" w:fill="auto"/>
          </w:tcPr>
          <w:p w:rsidR="00164B37" w:rsidRPr="00164B37" w:rsidRDefault="00164B37" w:rsidP="00164B37">
            <w:pPr>
              <w:tabs>
                <w:tab w:val="left" w:pos="184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B37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</w:tbl>
    <w:p w:rsidR="005916A7" w:rsidRDefault="005916A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FC2115" w:rsidRDefault="00FC2115" w:rsidP="00B3094A">
      <w:pPr>
        <w:jc w:val="center"/>
        <w:rPr>
          <w:rFonts w:ascii="Tahoma" w:hAnsi="Tahoma" w:cs="Tahoma"/>
          <w:sz w:val="18"/>
          <w:szCs w:val="18"/>
        </w:rPr>
      </w:pPr>
    </w:p>
    <w:p w:rsidR="00A169F6" w:rsidRDefault="00A169F6" w:rsidP="00B3094A">
      <w:pPr>
        <w:jc w:val="center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B0C24FE" wp14:editId="13AA4405">
            <wp:extent cx="4203096" cy="28575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491" t="24627" r="46399" b="29291"/>
                    <a:stretch/>
                  </pic:blipFill>
                  <pic:spPr bwMode="auto">
                    <a:xfrm>
                      <a:off x="0" y="0"/>
                      <a:ext cx="4215135" cy="286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115" w:rsidRPr="00FC2115" w:rsidRDefault="00252B2F" w:rsidP="00C70C76">
      <w:pPr>
        <w:spacing w:before="240" w:after="0"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1</w:t>
      </w:r>
      <w:r w:rsidR="00FC2115" w:rsidRPr="00FC2115">
        <w:rPr>
          <w:rFonts w:ascii="Tahoma" w:hAnsi="Tahoma" w:cs="Tahoma"/>
          <w:sz w:val="18"/>
          <w:szCs w:val="18"/>
        </w:rPr>
        <w:t xml:space="preserve">. Комплектующие лебедки </w:t>
      </w:r>
      <w:r w:rsidR="00825568">
        <w:rPr>
          <w:rFonts w:ascii="Tahoma" w:hAnsi="Tahoma" w:cs="Tahoma"/>
          <w:sz w:val="18"/>
          <w:szCs w:val="18"/>
          <w:lang w:val="en-US"/>
        </w:rPr>
        <w:t>FD</w:t>
      </w:r>
      <w:r w:rsidR="00FC2115" w:rsidRPr="00FC2115">
        <w:rPr>
          <w:rFonts w:ascii="Tahoma" w:hAnsi="Tahoma" w:cs="Tahoma"/>
          <w:sz w:val="18"/>
          <w:szCs w:val="18"/>
        </w:rPr>
        <w:t>.</w:t>
      </w:r>
    </w:p>
    <w:p w:rsidR="00FC2115" w:rsidRDefault="00FC2115" w:rsidP="00FC2115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  <w:sectPr w:rsidR="00FC2115" w:rsidSect="006318C1">
          <w:footerReference w:type="default" r:id="rId11"/>
          <w:pgSz w:w="11906" w:h="16838"/>
          <w:pgMar w:top="397" w:right="397" w:bottom="397" w:left="567" w:header="0" w:footer="0" w:gutter="0"/>
          <w:cols w:space="708"/>
          <w:titlePg/>
          <w:docGrid w:linePitch="360"/>
        </w:sectPr>
      </w:pPr>
    </w:p>
    <w:p w:rsidR="00FC2115" w:rsidRPr="00825568" w:rsidRDefault="00FC2115" w:rsidP="00825568">
      <w:pPr>
        <w:spacing w:after="0" w:line="240" w:lineRule="auto"/>
        <w:ind w:left="3119"/>
        <w:rPr>
          <w:rFonts w:ascii="Tahoma" w:hAnsi="Tahoma" w:cs="Tahoma"/>
          <w:sz w:val="18"/>
          <w:szCs w:val="18"/>
        </w:rPr>
      </w:pPr>
      <w:r w:rsidRPr="00FC2115">
        <w:rPr>
          <w:rFonts w:ascii="Tahoma" w:hAnsi="Tahoma" w:cs="Tahoma"/>
          <w:sz w:val="18"/>
          <w:szCs w:val="18"/>
        </w:rPr>
        <w:lastRenderedPageBreak/>
        <w:t xml:space="preserve">1 – </w:t>
      </w:r>
      <w:r w:rsidR="00825568">
        <w:rPr>
          <w:rFonts w:ascii="Tahoma" w:hAnsi="Tahoma" w:cs="Tahoma"/>
          <w:sz w:val="18"/>
          <w:szCs w:val="18"/>
        </w:rPr>
        <w:t>барабан</w:t>
      </w:r>
    </w:p>
    <w:p w:rsidR="00FC2115" w:rsidRPr="00FC2115" w:rsidRDefault="00FC2115" w:rsidP="00825568">
      <w:pPr>
        <w:spacing w:after="0" w:line="240" w:lineRule="auto"/>
        <w:ind w:left="3119"/>
        <w:rPr>
          <w:rFonts w:ascii="Tahoma" w:hAnsi="Tahoma" w:cs="Tahoma"/>
          <w:sz w:val="18"/>
          <w:szCs w:val="18"/>
        </w:rPr>
      </w:pPr>
      <w:r w:rsidRPr="00FC2115">
        <w:rPr>
          <w:rFonts w:ascii="Tahoma" w:hAnsi="Tahoma" w:cs="Tahoma"/>
          <w:sz w:val="18"/>
          <w:szCs w:val="18"/>
        </w:rPr>
        <w:t xml:space="preserve">2 – </w:t>
      </w:r>
      <w:r w:rsidR="00825568">
        <w:rPr>
          <w:rFonts w:ascii="Tahoma" w:hAnsi="Tahoma" w:cs="Tahoma"/>
          <w:sz w:val="18"/>
          <w:szCs w:val="18"/>
        </w:rPr>
        <w:t>рама лебедки</w:t>
      </w:r>
    </w:p>
    <w:p w:rsidR="00FC2115" w:rsidRPr="00FC2115" w:rsidRDefault="00FC2115" w:rsidP="00825568">
      <w:pPr>
        <w:spacing w:after="0" w:line="240" w:lineRule="auto"/>
        <w:ind w:left="3119"/>
        <w:rPr>
          <w:rFonts w:ascii="Tahoma" w:hAnsi="Tahoma" w:cs="Tahoma"/>
          <w:sz w:val="18"/>
          <w:szCs w:val="18"/>
        </w:rPr>
      </w:pPr>
      <w:r w:rsidRPr="00FC2115">
        <w:rPr>
          <w:rFonts w:ascii="Tahoma" w:hAnsi="Tahoma" w:cs="Tahoma"/>
          <w:sz w:val="18"/>
          <w:szCs w:val="18"/>
        </w:rPr>
        <w:t xml:space="preserve">3 – </w:t>
      </w:r>
      <w:r w:rsidR="00825568">
        <w:rPr>
          <w:rFonts w:ascii="Tahoma" w:hAnsi="Tahoma" w:cs="Tahoma"/>
          <w:sz w:val="18"/>
          <w:szCs w:val="18"/>
        </w:rPr>
        <w:t>болт</w:t>
      </w:r>
    </w:p>
    <w:p w:rsidR="00FC2115" w:rsidRDefault="00FC2115" w:rsidP="00825568">
      <w:pPr>
        <w:spacing w:after="0" w:line="240" w:lineRule="auto"/>
        <w:ind w:left="3119"/>
        <w:rPr>
          <w:rFonts w:ascii="Tahoma" w:hAnsi="Tahoma" w:cs="Tahoma"/>
          <w:sz w:val="18"/>
          <w:szCs w:val="18"/>
        </w:rPr>
      </w:pPr>
      <w:r w:rsidRPr="00FC2115">
        <w:rPr>
          <w:rFonts w:ascii="Tahoma" w:hAnsi="Tahoma" w:cs="Tahoma"/>
          <w:sz w:val="18"/>
          <w:szCs w:val="18"/>
        </w:rPr>
        <w:t xml:space="preserve">4 – </w:t>
      </w:r>
      <w:r w:rsidR="00825568">
        <w:rPr>
          <w:rFonts w:ascii="Tahoma" w:hAnsi="Tahoma" w:cs="Tahoma"/>
          <w:sz w:val="18"/>
          <w:szCs w:val="18"/>
        </w:rPr>
        <w:t>вал барабана</w:t>
      </w:r>
    </w:p>
    <w:p w:rsidR="00825568" w:rsidRDefault="00825568" w:rsidP="00825568">
      <w:pPr>
        <w:spacing w:after="0" w:line="240" w:lineRule="auto"/>
        <w:ind w:left="311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 – гайка</w:t>
      </w:r>
    </w:p>
    <w:p w:rsidR="00825568" w:rsidRDefault="00825568" w:rsidP="00825568">
      <w:pPr>
        <w:spacing w:after="0" w:line="240" w:lineRule="auto"/>
        <w:ind w:left="311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 – рукоятка</w:t>
      </w:r>
    </w:p>
    <w:p w:rsidR="00825568" w:rsidRDefault="00825568" w:rsidP="00825568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 – вал</w:t>
      </w:r>
    </w:p>
    <w:p w:rsidR="00825568" w:rsidRDefault="00825568" w:rsidP="00825568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 – вал</w:t>
      </w:r>
    </w:p>
    <w:p w:rsidR="00825568" w:rsidRDefault="00825568" w:rsidP="00825568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 – переключатель</w:t>
      </w:r>
    </w:p>
    <w:p w:rsidR="00825568" w:rsidRDefault="00825568" w:rsidP="00825568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 – зубчатое колесо</w:t>
      </w:r>
    </w:p>
    <w:p w:rsidR="00825568" w:rsidRDefault="00825568" w:rsidP="00825568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 – опорная втулка</w:t>
      </w:r>
    </w:p>
    <w:p w:rsidR="00825568" w:rsidRPr="00FC2115" w:rsidRDefault="00825568" w:rsidP="00825568">
      <w:p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 – зубчатое колесо</w:t>
      </w:r>
    </w:p>
    <w:p w:rsidR="00FC2115" w:rsidRDefault="00FC2115" w:rsidP="00C70C76">
      <w:pPr>
        <w:spacing w:before="240" w:line="480" w:lineRule="auto"/>
        <w:jc w:val="center"/>
        <w:rPr>
          <w:rFonts w:ascii="Tahoma" w:hAnsi="Tahoma" w:cs="Tahoma"/>
          <w:b/>
          <w:sz w:val="18"/>
          <w:szCs w:val="18"/>
        </w:rPr>
        <w:sectPr w:rsidR="00FC2115" w:rsidSect="00825568">
          <w:type w:val="continuous"/>
          <w:pgSz w:w="11906" w:h="16838"/>
          <w:pgMar w:top="397" w:right="397" w:bottom="397" w:left="567" w:header="0" w:footer="0" w:gutter="0"/>
          <w:cols w:num="2" w:space="708"/>
          <w:titlePg/>
          <w:docGrid w:linePitch="360"/>
        </w:sectPr>
      </w:pPr>
    </w:p>
    <w:p w:rsidR="00C70C76" w:rsidRDefault="00C70C76" w:rsidP="002E34A6">
      <w:pPr>
        <w:spacing w:before="24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70C76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Ручная лебедка состоит из канатного барабана, редуктора подъема, корпуса (рамы), несущего узлы лебедки, стального каната и рычага. Лебедка управляется вручную с помощью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C70C76">
        <w:rPr>
          <w:rFonts w:ascii="Tahoma" w:eastAsia="Times New Roman" w:hAnsi="Tahoma" w:cs="Tahoma"/>
          <w:sz w:val="18"/>
          <w:szCs w:val="18"/>
          <w:lang w:eastAsia="ru-RU"/>
        </w:rPr>
        <w:t>рычага, который совершает круговое движение. Она, как правило, имеет стопорный механизм, предотвращающий самопроизвольное опускание поднятого груза. Если поднимаемый груз и лебедка ручная расположены на одном уровне, то для его подъема лебедку необходимо доукомплектовать блоком, который крепится сверху над механизмом.</w:t>
      </w:r>
    </w:p>
    <w:p w:rsidR="002E34A6" w:rsidRPr="002E34A6" w:rsidRDefault="002E34A6" w:rsidP="002E34A6">
      <w:pPr>
        <w:spacing w:after="0" w:line="240" w:lineRule="auto"/>
        <w:ind w:firstLine="567"/>
        <w:rPr>
          <w:rFonts w:ascii="Tahoma" w:hAnsi="Tahoma" w:cs="Tahoma"/>
          <w:color w:val="000000"/>
          <w:sz w:val="18"/>
          <w:szCs w:val="18"/>
        </w:rPr>
      </w:pPr>
      <w:r w:rsidRPr="002E34A6">
        <w:rPr>
          <w:rFonts w:ascii="Tahoma" w:hAnsi="Tahoma" w:cs="Tahoma"/>
          <w:color w:val="000000"/>
          <w:sz w:val="18"/>
          <w:szCs w:val="18"/>
        </w:rPr>
        <w:t>В комплект входят:</w:t>
      </w:r>
    </w:p>
    <w:p w:rsidR="002E34A6" w:rsidRPr="002E34A6" w:rsidRDefault="002E34A6" w:rsidP="002E34A6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ahoma" w:hAnsi="Tahoma" w:cs="Tahoma"/>
          <w:color w:val="000000"/>
          <w:sz w:val="18"/>
          <w:szCs w:val="18"/>
        </w:rPr>
      </w:pPr>
      <w:r w:rsidRPr="002E34A6">
        <w:rPr>
          <w:rFonts w:ascii="Tahoma" w:hAnsi="Tahoma" w:cs="Tahoma"/>
          <w:color w:val="000000"/>
          <w:sz w:val="18"/>
          <w:szCs w:val="18"/>
        </w:rPr>
        <w:t>лебедка с тросом 10м и крюком в сборе;</w:t>
      </w:r>
    </w:p>
    <w:p w:rsidR="002E34A6" w:rsidRPr="002E34A6" w:rsidRDefault="002E34A6" w:rsidP="002E34A6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ahoma" w:hAnsi="Tahoma" w:cs="Tahoma"/>
          <w:color w:val="000000"/>
          <w:sz w:val="18"/>
          <w:szCs w:val="18"/>
        </w:rPr>
      </w:pPr>
      <w:r w:rsidRPr="002E34A6">
        <w:rPr>
          <w:rFonts w:ascii="Tahoma" w:hAnsi="Tahoma" w:cs="Tahoma"/>
          <w:color w:val="000000"/>
          <w:sz w:val="18"/>
          <w:szCs w:val="18"/>
        </w:rPr>
        <w:t>рукоятка;</w:t>
      </w:r>
    </w:p>
    <w:p w:rsidR="002E34A6" w:rsidRPr="002E34A6" w:rsidRDefault="002E34A6" w:rsidP="002E34A6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ahoma" w:hAnsi="Tahoma" w:cs="Tahoma"/>
          <w:color w:val="000000"/>
          <w:sz w:val="18"/>
          <w:szCs w:val="18"/>
        </w:rPr>
      </w:pPr>
      <w:r w:rsidRPr="002E34A6">
        <w:rPr>
          <w:rFonts w:ascii="Tahoma" w:hAnsi="Tahoma" w:cs="Tahoma"/>
          <w:color w:val="000000"/>
          <w:sz w:val="18"/>
          <w:szCs w:val="18"/>
        </w:rPr>
        <w:t>гайка фиксации рукоятки;</w:t>
      </w:r>
    </w:p>
    <w:p w:rsidR="002E34A6" w:rsidRPr="002E34A6" w:rsidRDefault="002E34A6" w:rsidP="002E34A6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паспорт.</w:t>
      </w:r>
    </w:p>
    <w:p w:rsidR="00C70C76" w:rsidRDefault="00C70C76" w:rsidP="00C70C76">
      <w:pPr>
        <w:spacing w:before="240"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70C76" w:rsidRDefault="00C70C76" w:rsidP="00C70C76">
      <w:pPr>
        <w:spacing w:before="240"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70C76" w:rsidRDefault="00C70C76" w:rsidP="00C70C76">
      <w:pPr>
        <w:spacing w:before="240"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F01E2" w:rsidRPr="005D4131" w:rsidRDefault="007D38A2" w:rsidP="00825568">
      <w:pPr>
        <w:spacing w:before="24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247DE6" w:rsidRPr="00252B2F" w:rsidRDefault="00247DE6" w:rsidP="00252B2F">
      <w:pPr>
        <w:ind w:firstLine="567"/>
        <w:rPr>
          <w:rFonts w:ascii="Tahoma" w:hAnsi="Tahoma" w:cs="Tahoma"/>
          <w:sz w:val="18"/>
          <w:szCs w:val="18"/>
        </w:rPr>
      </w:pPr>
      <w:r w:rsidRPr="00252B2F">
        <w:rPr>
          <w:rFonts w:ascii="Tahoma" w:hAnsi="Tahoma" w:cs="Tahoma"/>
          <w:sz w:val="18"/>
          <w:szCs w:val="18"/>
        </w:rPr>
        <w:t>Монтаж ручной лебедки производится болтами (</w:t>
      </w:r>
      <w:r w:rsidR="006D2731">
        <w:rPr>
          <w:rFonts w:ascii="Tahoma" w:hAnsi="Tahoma" w:cs="Tahoma"/>
          <w:sz w:val="18"/>
          <w:szCs w:val="18"/>
        </w:rPr>
        <w:t>рисунок 2</w:t>
      </w:r>
      <w:r w:rsidRPr="00252B2F">
        <w:rPr>
          <w:rFonts w:ascii="Tahoma" w:hAnsi="Tahoma" w:cs="Tahoma"/>
          <w:sz w:val="18"/>
          <w:szCs w:val="18"/>
        </w:rPr>
        <w:t>).</w:t>
      </w:r>
    </w:p>
    <w:p w:rsidR="00252B2F" w:rsidRDefault="00247DE6" w:rsidP="00247DE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8255</wp:posOffset>
                </wp:positionV>
                <wp:extent cx="676910" cy="26670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DE6" w:rsidRDefault="00247DE6" w:rsidP="00247DE6">
                            <w:r>
                              <w:t>1,0 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80.2pt;margin-top:.65pt;width:53.3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">
                <v:textbox>
                  <w:txbxContent>
                    <w:p w:rsidR="00247DE6" w:rsidRDefault="00247DE6" w:rsidP="00247DE6">
                      <w:r>
                        <w:t>1,0 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8255</wp:posOffset>
                </wp:positionV>
                <wp:extent cx="647700" cy="2667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DE6" w:rsidRDefault="00247DE6" w:rsidP="00247DE6">
                            <w:r>
                              <w:t>0,5 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120.3pt;margin-top:.65pt;width:51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">
                <v:textbox>
                  <w:txbxContent>
                    <w:p w:rsidR="00247DE6" w:rsidRDefault="00247DE6" w:rsidP="00247DE6">
                      <w:r>
                        <w:t>0,5 т</w:t>
                      </w:r>
                    </w:p>
                  </w:txbxContent>
                </v:textbox>
              </v:shape>
            </w:pict>
          </mc:Fallback>
        </mc:AlternateContent>
      </w:r>
      <w:r w:rsidRPr="00181FED">
        <w:rPr>
          <w:rFonts w:ascii="Arial" w:hAnsi="Arial" w:cs="Arial"/>
          <w:noProof/>
          <w:lang w:eastAsia="ru-RU"/>
        </w:rPr>
        <w:drawing>
          <wp:inline distT="0" distB="0" distL="0" distR="0">
            <wp:extent cx="3762375" cy="1524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37">
        <w:rPr>
          <w:rFonts w:ascii="Arial" w:hAnsi="Arial" w:cs="Arial"/>
        </w:rPr>
        <w:t xml:space="preserve"> </w:t>
      </w:r>
    </w:p>
    <w:p w:rsidR="00247DE6" w:rsidRPr="006D2731" w:rsidRDefault="006D2731" w:rsidP="006D2731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Рисунок 2. Монтаж ручной лебедки </w:t>
      </w:r>
      <w:r>
        <w:rPr>
          <w:rFonts w:ascii="Tahoma" w:hAnsi="Tahoma" w:cs="Tahoma"/>
          <w:sz w:val="18"/>
          <w:szCs w:val="18"/>
          <w:lang w:val="en-US"/>
        </w:rPr>
        <w:t>FD</w:t>
      </w:r>
      <w:r>
        <w:rPr>
          <w:rFonts w:ascii="Tahoma" w:hAnsi="Tahoma" w:cs="Tahoma"/>
          <w:sz w:val="18"/>
          <w:szCs w:val="18"/>
        </w:rPr>
        <w:t>.</w:t>
      </w:r>
    </w:p>
    <w:p w:rsidR="00247DE6" w:rsidRDefault="006C7A7B" w:rsidP="006D2731"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7152" behindDoc="1" locked="0" layoutInCell="1" allowOverlap="1" wp14:anchorId="038FD8AD" wp14:editId="40781FBE">
            <wp:simplePos x="0" y="0"/>
            <wp:positionH relativeFrom="page">
              <wp:align>center</wp:align>
            </wp:positionH>
            <wp:positionV relativeFrom="paragraph">
              <wp:posOffset>386080</wp:posOffset>
            </wp:positionV>
            <wp:extent cx="5705475" cy="2488041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нтаж лебедки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488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DE6" w:rsidRPr="006D2731">
        <w:rPr>
          <w:rFonts w:ascii="Tahoma" w:hAnsi="Tahoma" w:cs="Tahoma"/>
          <w:sz w:val="18"/>
          <w:szCs w:val="18"/>
        </w:rPr>
        <w:t>Монтаж лебедки проводится</w:t>
      </w:r>
      <w:r w:rsidR="006D2731">
        <w:rPr>
          <w:rFonts w:ascii="Tahoma" w:hAnsi="Tahoma" w:cs="Tahoma"/>
          <w:sz w:val="18"/>
          <w:szCs w:val="18"/>
        </w:rPr>
        <w:t xml:space="preserve"> таким образом, чтобы </w:t>
      </w:r>
      <w:r w:rsidR="00247DE6" w:rsidRPr="006D2731">
        <w:rPr>
          <w:rFonts w:ascii="Tahoma" w:hAnsi="Tahoma" w:cs="Tahoma"/>
          <w:sz w:val="18"/>
          <w:szCs w:val="18"/>
        </w:rPr>
        <w:t>трос и поднимаемый груз располагались по оси лебедки. В случае если трос находится вне оси необходимо использовать отводные блоки (</w:t>
      </w:r>
      <w:r>
        <w:rPr>
          <w:rFonts w:ascii="Tahoma" w:hAnsi="Tahoma" w:cs="Tahoma"/>
          <w:sz w:val="18"/>
          <w:szCs w:val="18"/>
        </w:rPr>
        <w:t>рисунок 3</w:t>
      </w:r>
      <w:r w:rsidR="00247DE6" w:rsidRPr="006D2731">
        <w:rPr>
          <w:rFonts w:ascii="Tahoma" w:hAnsi="Tahoma" w:cs="Tahoma"/>
          <w:sz w:val="18"/>
          <w:szCs w:val="18"/>
        </w:rPr>
        <w:t>).</w:t>
      </w:r>
    </w:p>
    <w:p w:rsidR="006D2731" w:rsidRDefault="006D2731" w:rsidP="006D2731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6D2731" w:rsidRDefault="006D2731" w:rsidP="006D2731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6D2731" w:rsidRDefault="006D2731" w:rsidP="006D2731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6D2731" w:rsidRDefault="006D2731" w:rsidP="006D2731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6D2731" w:rsidRDefault="006D2731" w:rsidP="006D2731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6D2731" w:rsidRDefault="006D2731" w:rsidP="006D2731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6D2731" w:rsidRPr="006D2731" w:rsidRDefault="006D2731" w:rsidP="006D2731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247DE6" w:rsidRDefault="00247DE6" w:rsidP="00247DE6">
      <w:pPr>
        <w:rPr>
          <w:rFonts w:ascii="Arial" w:hAnsi="Arial" w:cs="Arial"/>
        </w:rPr>
      </w:pPr>
    </w:p>
    <w:p w:rsidR="006C7A7B" w:rsidRDefault="006C7A7B" w:rsidP="00247DE6">
      <w:pPr>
        <w:rPr>
          <w:rFonts w:ascii="Arial" w:hAnsi="Arial" w:cs="Arial"/>
        </w:rPr>
      </w:pPr>
    </w:p>
    <w:p w:rsidR="006C7A7B" w:rsidRDefault="006C7A7B" w:rsidP="006C7A7B">
      <w:pPr>
        <w:spacing w:after="0"/>
        <w:rPr>
          <w:rFonts w:ascii="Arial" w:hAnsi="Arial" w:cs="Arial"/>
        </w:rPr>
      </w:pPr>
    </w:p>
    <w:p w:rsidR="006C7A7B" w:rsidRPr="006C7A7B" w:rsidRDefault="006C7A7B" w:rsidP="006C7A7B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3. Использование блоков.</w:t>
      </w:r>
    </w:p>
    <w:p w:rsidR="00247DE6" w:rsidRDefault="00247DE6" w:rsidP="0054143F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C7A7B">
        <w:rPr>
          <w:rFonts w:ascii="Tahoma" w:hAnsi="Tahoma" w:cs="Tahoma"/>
          <w:sz w:val="18"/>
          <w:szCs w:val="18"/>
        </w:rPr>
        <w:t>Принцип работы лебедки основан на преобразовании поступательного движения рукоятки через зуб</w:t>
      </w:r>
      <w:r w:rsidR="00820BF6">
        <w:rPr>
          <w:rFonts w:ascii="Tahoma" w:hAnsi="Tahoma" w:cs="Tahoma"/>
          <w:sz w:val="18"/>
          <w:szCs w:val="18"/>
        </w:rPr>
        <w:t>чатое зацепление во вращательном</w:t>
      </w:r>
      <w:r w:rsidR="006E2B59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6E2B59">
        <w:rPr>
          <w:rFonts w:ascii="Tahoma" w:hAnsi="Tahoma" w:cs="Tahoma"/>
          <w:sz w:val="18"/>
          <w:szCs w:val="18"/>
        </w:rPr>
        <w:t>движение</w:t>
      </w:r>
      <w:r w:rsidRPr="006C7A7B">
        <w:rPr>
          <w:rFonts w:ascii="Tahoma" w:hAnsi="Tahoma" w:cs="Tahoma"/>
          <w:sz w:val="18"/>
          <w:szCs w:val="18"/>
        </w:rPr>
        <w:t xml:space="preserve"> барабана</w:t>
      </w:r>
      <w:proofErr w:type="gramEnd"/>
      <w:r w:rsidRPr="006C7A7B">
        <w:rPr>
          <w:rFonts w:ascii="Tahoma" w:hAnsi="Tahoma" w:cs="Tahoma"/>
          <w:sz w:val="18"/>
          <w:szCs w:val="18"/>
        </w:rPr>
        <w:t xml:space="preserve"> на котором неподвижно закреплен гибкий трос.</w:t>
      </w:r>
    </w:p>
    <w:p w:rsidR="006E2B59" w:rsidRDefault="006E2B59" w:rsidP="006E2B59">
      <w:pPr>
        <w:ind w:firstLine="567"/>
        <w:jc w:val="center"/>
        <w:rPr>
          <w:rFonts w:ascii="Tahoma" w:hAnsi="Tahoma" w:cs="Tahoma"/>
          <w:b/>
          <w:sz w:val="18"/>
          <w:szCs w:val="18"/>
        </w:rPr>
      </w:pPr>
      <w:r w:rsidRPr="006E2B59">
        <w:rPr>
          <w:rFonts w:ascii="Tahoma" w:hAnsi="Tahoma" w:cs="Tahoma"/>
          <w:b/>
          <w:sz w:val="18"/>
          <w:szCs w:val="18"/>
        </w:rPr>
        <w:t>2.2 Техническое обслуживание</w:t>
      </w:r>
    </w:p>
    <w:p w:rsidR="006E2B59" w:rsidRPr="00B63BB1" w:rsidRDefault="006E2B59" w:rsidP="00B63BB1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 xml:space="preserve">Храните лебедку в сухом месте, чтобы препятствовать коррозии механизма и каната. Периодически очищайте канат и механизм от грязи. </w:t>
      </w:r>
    </w:p>
    <w:p w:rsidR="006E2B59" w:rsidRPr="00B63BB1" w:rsidRDefault="006E2B59" w:rsidP="00B63BB1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 xml:space="preserve">Регулярно (по крайней мере 1 раз в месяц, а при тяжелых </w:t>
      </w:r>
    </w:p>
    <w:p w:rsidR="006E2B59" w:rsidRPr="00B63BB1" w:rsidRDefault="00B63BB1" w:rsidP="00B63BB1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 xml:space="preserve">условиях эксплуатации - </w:t>
      </w:r>
      <w:r w:rsidR="006E2B59" w:rsidRPr="00B63BB1">
        <w:rPr>
          <w:rFonts w:ascii="Tahoma" w:eastAsia="Times New Roman" w:hAnsi="Tahoma" w:cs="Tahoma"/>
          <w:sz w:val="18"/>
          <w:szCs w:val="18"/>
          <w:lang w:eastAsia="ru-RU"/>
        </w:rPr>
        <w:t>чаще) необходимо проводить осмотр внешнего вида лебедки, смазку шестерней, каната и проверять состояние деталей на предмет отсутствия коррозии повреждения и износа.</w:t>
      </w:r>
    </w:p>
    <w:p w:rsidR="006E2B59" w:rsidRPr="00B63BB1" w:rsidRDefault="006E2B59" w:rsidP="00B63BB1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 xml:space="preserve">Все ремонтные работы должны выполняться квалифицированными специалистами. После выполнения </w:t>
      </w:r>
      <w:r w:rsidR="00B63BB1">
        <w:rPr>
          <w:rFonts w:ascii="Tahoma" w:eastAsia="Times New Roman" w:hAnsi="Tahoma" w:cs="Tahoma"/>
          <w:sz w:val="18"/>
          <w:szCs w:val="18"/>
          <w:lang w:eastAsia="ru-RU"/>
        </w:rPr>
        <w:t>ремонта и сборки лебедки, а так</w:t>
      </w: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же замены каната лебедка должна быть подвергнута испытанию весом</w:t>
      </w:r>
      <w:r w:rsidR="00BD1672"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B63BB1">
        <w:rPr>
          <w:rFonts w:ascii="Tahoma" w:eastAsia="Times New Roman" w:hAnsi="Tahoma" w:cs="Tahoma"/>
          <w:sz w:val="18"/>
          <w:szCs w:val="18"/>
          <w:lang w:eastAsia="ru-RU"/>
        </w:rPr>
        <w:t xml:space="preserve"> превышающим грузоподъемность лебедки на 25%.</w:t>
      </w:r>
    </w:p>
    <w:p w:rsidR="005D4131" w:rsidRDefault="00350574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Запрещается перегружать лебедку.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Запрещается использовать лебедку для поднятия людей.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Запрещается моторизировать лебедку -лебедка предназначена для ручного использования.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91008" behindDoc="0" locked="0" layoutInCell="1" allowOverlap="1" wp14:anchorId="291883B9" wp14:editId="2C82141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84200" cy="519430"/>
            <wp:effectExtent l="0" t="0" r="6350" b="0"/>
            <wp:wrapNone/>
            <wp:docPr id="6" name="Рисунок 6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Запрещается использовать лебедку не по назначению.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Запрещается проводить ремонт механизма при поднятом грузе.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Перед эксплуатацией осмотрите канат, крюк, корпус лебедки. В случае выявления дефектов или неисправностей -использование лебедки запрещается.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Немедленно прекратите использование лебедки в случае поломки механизма лебедки, запутывания каната, превышения грузоподъемности, появления посторонних звуков при работе механизма.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Запрещается выравнивание груза на весу.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 xml:space="preserve">Запрещено производить подъем и спуск груза, если под ним находятся люди. </w:t>
      </w:r>
    </w:p>
    <w:p w:rsidR="00B63BB1" w:rsidRPr="00B63BB1" w:rsidRDefault="00B63BB1" w:rsidP="00B63BB1">
      <w:pPr>
        <w:pStyle w:val="a3"/>
        <w:numPr>
          <w:ilvl w:val="0"/>
          <w:numId w:val="26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B63BB1">
        <w:rPr>
          <w:rFonts w:ascii="Tahoma" w:eastAsia="Times New Roman" w:hAnsi="Tahoma" w:cs="Tahoma"/>
          <w:sz w:val="18"/>
          <w:szCs w:val="18"/>
          <w:lang w:eastAsia="ru-RU"/>
        </w:rPr>
        <w:t>После окончания работы или в перерыве груз не должен оставаться в поднятом состоянии.</w:t>
      </w:r>
    </w:p>
    <w:p w:rsidR="00B63BB1" w:rsidRDefault="00B63BB1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54143F" w:rsidRDefault="0054143F" w:rsidP="0054143F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54143F" w:rsidRPr="00B017D6" w:rsidRDefault="0054143F" w:rsidP="0054143F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54143F" w:rsidRDefault="0054143F" w:rsidP="0054143F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54143F" w:rsidRDefault="0054143F" w:rsidP="0054143F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54143F" w:rsidRDefault="0054143F" w:rsidP="0054143F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54143F" w:rsidRPr="00E94B8F" w:rsidRDefault="0054143F" w:rsidP="0054143F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54143F" w:rsidRPr="00E94B8F" w:rsidRDefault="0054143F" w:rsidP="0054143F">
      <w:pPr>
        <w:numPr>
          <w:ilvl w:val="0"/>
          <w:numId w:val="28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54143F" w:rsidRPr="00E94B8F" w:rsidRDefault="0054143F" w:rsidP="0054143F">
      <w:pPr>
        <w:numPr>
          <w:ilvl w:val="0"/>
          <w:numId w:val="2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9200" behindDoc="0" locked="0" layoutInCell="1" allowOverlap="1" wp14:anchorId="64C45F87" wp14:editId="5C91AFDC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7" name="Рисунок 7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54143F" w:rsidRPr="00E94B8F" w:rsidRDefault="0054143F" w:rsidP="0054143F">
      <w:pPr>
        <w:numPr>
          <w:ilvl w:val="0"/>
          <w:numId w:val="2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54143F" w:rsidRPr="00E94B8F" w:rsidRDefault="0054143F" w:rsidP="0054143F">
      <w:pPr>
        <w:numPr>
          <w:ilvl w:val="0"/>
          <w:numId w:val="2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54143F" w:rsidRPr="00E94B8F" w:rsidRDefault="0054143F" w:rsidP="0054143F">
      <w:pPr>
        <w:numPr>
          <w:ilvl w:val="0"/>
          <w:numId w:val="2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54143F" w:rsidRPr="00E94B8F" w:rsidRDefault="0054143F" w:rsidP="0054143F">
      <w:pPr>
        <w:numPr>
          <w:ilvl w:val="0"/>
          <w:numId w:val="2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54143F" w:rsidRDefault="0054143F" w:rsidP="0054143F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54143F" w:rsidRDefault="0054143F" w:rsidP="0054143F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54143F" w:rsidRPr="009A52B8" w:rsidRDefault="0054143F" w:rsidP="0054143F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54143F" w:rsidRPr="00D8382B" w:rsidRDefault="0054143F" w:rsidP="0054143F">
      <w:pPr>
        <w:pStyle w:val="a3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54143F" w:rsidRPr="00D8382B" w:rsidRDefault="0054143F" w:rsidP="0054143F">
      <w:pPr>
        <w:pStyle w:val="a3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54143F" w:rsidRPr="00D8382B" w:rsidRDefault="0054143F" w:rsidP="0054143F">
      <w:pPr>
        <w:pStyle w:val="a3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54143F" w:rsidRPr="00D8382B" w:rsidRDefault="0054143F" w:rsidP="0054143F">
      <w:pPr>
        <w:pStyle w:val="a3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54143F" w:rsidRPr="003F2603" w:rsidRDefault="0054143F" w:rsidP="0054143F">
      <w:pPr>
        <w:pStyle w:val="a3"/>
        <w:numPr>
          <w:ilvl w:val="0"/>
          <w:numId w:val="29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54143F" w:rsidRPr="009C529E" w:rsidRDefault="0054143F" w:rsidP="0054143F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01248" behindDoc="0" locked="0" layoutInCell="1" allowOverlap="1" wp14:anchorId="0781E03A" wp14:editId="1C83C69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4143F" w:rsidRDefault="0054143F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FA2BF0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40224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7E59BB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7E59BB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7E59BB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7E59BB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7E59BB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7E59BB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7E59BB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7E59BB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7E59BB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7E59BB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7E59BB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7E59BB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7E59BB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7E59BB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7E59BB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7E59BB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7E59BB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7E59BB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59BB" w:rsidRPr="00E47F49" w:rsidTr="007E59BB">
        <w:trPr>
          <w:trHeight w:val="567"/>
        </w:trPr>
        <w:tc>
          <w:tcPr>
            <w:tcW w:w="643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59BB" w:rsidRPr="00E47F49" w:rsidTr="007E59BB">
        <w:trPr>
          <w:trHeight w:val="567"/>
        </w:trPr>
        <w:tc>
          <w:tcPr>
            <w:tcW w:w="643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59BB" w:rsidRPr="00E47F49" w:rsidTr="007E59BB">
        <w:trPr>
          <w:trHeight w:val="567"/>
        </w:trPr>
        <w:tc>
          <w:tcPr>
            <w:tcW w:w="643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59BB" w:rsidRPr="00E47F49" w:rsidTr="007E59BB">
        <w:trPr>
          <w:trHeight w:val="567"/>
        </w:trPr>
        <w:tc>
          <w:tcPr>
            <w:tcW w:w="643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59BB" w:rsidRPr="00E47F49" w:rsidTr="007E59BB">
        <w:trPr>
          <w:trHeight w:val="567"/>
        </w:trPr>
        <w:tc>
          <w:tcPr>
            <w:tcW w:w="643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59BB" w:rsidRPr="00E47F49" w:rsidTr="007E59BB">
        <w:trPr>
          <w:trHeight w:val="567"/>
        </w:trPr>
        <w:tc>
          <w:tcPr>
            <w:tcW w:w="643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59BB" w:rsidRPr="00E47F49" w:rsidTr="007E59BB">
        <w:trPr>
          <w:trHeight w:val="567"/>
        </w:trPr>
        <w:tc>
          <w:tcPr>
            <w:tcW w:w="643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59BB" w:rsidRPr="00E47F49" w:rsidTr="007E59BB">
        <w:trPr>
          <w:trHeight w:val="567"/>
        </w:trPr>
        <w:tc>
          <w:tcPr>
            <w:tcW w:w="643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7E59BB" w:rsidRPr="00E47F49" w:rsidRDefault="007E59B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FA2BF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FC2115"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57" w:rsidRDefault="00464757" w:rsidP="001D1E25">
      <w:pPr>
        <w:spacing w:after="0" w:line="240" w:lineRule="auto"/>
      </w:pPr>
      <w:r>
        <w:separator/>
      </w:r>
    </w:p>
  </w:endnote>
  <w:endnote w:type="continuationSeparator" w:id="0">
    <w:p w:rsidR="00464757" w:rsidRDefault="00464757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E57951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57" w:rsidRDefault="00464757" w:rsidP="001D1E25">
      <w:pPr>
        <w:spacing w:after="0" w:line="240" w:lineRule="auto"/>
      </w:pPr>
      <w:r>
        <w:separator/>
      </w:r>
    </w:p>
  </w:footnote>
  <w:footnote w:type="continuationSeparator" w:id="0">
    <w:p w:rsidR="00464757" w:rsidRDefault="00464757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0B3484"/>
    <w:multiLevelType w:val="hybridMultilevel"/>
    <w:tmpl w:val="B448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5AB6"/>
    <w:multiLevelType w:val="hybridMultilevel"/>
    <w:tmpl w:val="7B1A2C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A0702A3"/>
    <w:multiLevelType w:val="multilevel"/>
    <w:tmpl w:val="9DF06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B5B7A12"/>
    <w:multiLevelType w:val="hybridMultilevel"/>
    <w:tmpl w:val="9E62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5E22B4D"/>
    <w:multiLevelType w:val="hybridMultilevel"/>
    <w:tmpl w:val="E490FD2E"/>
    <w:lvl w:ilvl="0" w:tplc="6CDE1104">
      <w:start w:val="1"/>
      <w:numFmt w:val="bullet"/>
      <w:lvlText w:val="•"/>
      <w:lvlJc w:val="left"/>
      <w:pPr>
        <w:ind w:left="13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9009E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82F75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F4FCA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ACF4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C4A65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4B09FD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82A97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1EC5E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C93170"/>
    <w:multiLevelType w:val="hybridMultilevel"/>
    <w:tmpl w:val="BBE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5D53"/>
    <w:multiLevelType w:val="multilevel"/>
    <w:tmpl w:val="17627BD2"/>
    <w:lvl w:ilvl="0">
      <w:start w:val="7"/>
      <w:numFmt w:val="decimal"/>
      <w:lvlText w:val="%1."/>
      <w:lvlJc w:val="left"/>
      <w:pPr>
        <w:ind w:left="1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F4B39C9"/>
    <w:multiLevelType w:val="hybridMultilevel"/>
    <w:tmpl w:val="2740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142827"/>
    <w:multiLevelType w:val="multilevel"/>
    <w:tmpl w:val="21D65A4C"/>
    <w:lvl w:ilvl="0">
      <w:start w:val="9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E4303C2"/>
    <w:multiLevelType w:val="hybridMultilevel"/>
    <w:tmpl w:val="9B5C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E7354"/>
    <w:multiLevelType w:val="multilevel"/>
    <w:tmpl w:val="455E868E"/>
    <w:lvl w:ilvl="0">
      <w:start w:val="6"/>
      <w:numFmt w:val="decimal"/>
      <w:lvlText w:val="%1.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C414E37"/>
    <w:multiLevelType w:val="hybridMultilevel"/>
    <w:tmpl w:val="B7BE7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F184A54"/>
    <w:multiLevelType w:val="hybridMultilevel"/>
    <w:tmpl w:val="280261FC"/>
    <w:lvl w:ilvl="0" w:tplc="2D56C7A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5678"/>
    <w:multiLevelType w:val="hybridMultilevel"/>
    <w:tmpl w:val="0E427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6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0"/>
  </w:num>
  <w:num w:numId="14">
    <w:abstractNumId w:val="1"/>
  </w:num>
  <w:num w:numId="15">
    <w:abstractNumId w:val="28"/>
  </w:num>
  <w:num w:numId="16">
    <w:abstractNumId w:val="26"/>
  </w:num>
  <w:num w:numId="17">
    <w:abstractNumId w:val="8"/>
  </w:num>
  <w:num w:numId="18">
    <w:abstractNumId w:val="9"/>
  </w:num>
  <w:num w:numId="1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4"/>
  </w:num>
  <w:num w:numId="22">
    <w:abstractNumId w:val="7"/>
  </w:num>
  <w:num w:numId="23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0"/>
  </w:num>
  <w:num w:numId="27">
    <w:abstractNumId w:val="27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00421"/>
    <w:rsid w:val="000118F3"/>
    <w:rsid w:val="000477A7"/>
    <w:rsid w:val="000C4220"/>
    <w:rsid w:val="000D5257"/>
    <w:rsid w:val="000F3AD5"/>
    <w:rsid w:val="00121B5D"/>
    <w:rsid w:val="00145ECB"/>
    <w:rsid w:val="00164B37"/>
    <w:rsid w:val="001725F1"/>
    <w:rsid w:val="001B184D"/>
    <w:rsid w:val="001D1E25"/>
    <w:rsid w:val="001E2318"/>
    <w:rsid w:val="00241B1A"/>
    <w:rsid w:val="00247DE6"/>
    <w:rsid w:val="00252B2F"/>
    <w:rsid w:val="002641B1"/>
    <w:rsid w:val="002E34A6"/>
    <w:rsid w:val="002E687A"/>
    <w:rsid w:val="002F5E03"/>
    <w:rsid w:val="003060F8"/>
    <w:rsid w:val="00350574"/>
    <w:rsid w:val="0035153F"/>
    <w:rsid w:val="00352091"/>
    <w:rsid w:val="003818BD"/>
    <w:rsid w:val="003B075F"/>
    <w:rsid w:val="003F6E38"/>
    <w:rsid w:val="00402248"/>
    <w:rsid w:val="004125E1"/>
    <w:rsid w:val="004459A5"/>
    <w:rsid w:val="00451999"/>
    <w:rsid w:val="004565A5"/>
    <w:rsid w:val="00464757"/>
    <w:rsid w:val="004708D9"/>
    <w:rsid w:val="0049575A"/>
    <w:rsid w:val="004A3A30"/>
    <w:rsid w:val="004C77EE"/>
    <w:rsid w:val="004F01E2"/>
    <w:rsid w:val="00530998"/>
    <w:rsid w:val="005356DF"/>
    <w:rsid w:val="0054143F"/>
    <w:rsid w:val="0054725B"/>
    <w:rsid w:val="0055305B"/>
    <w:rsid w:val="005829F5"/>
    <w:rsid w:val="005832CD"/>
    <w:rsid w:val="005916A7"/>
    <w:rsid w:val="00591C42"/>
    <w:rsid w:val="00592BB8"/>
    <w:rsid w:val="005B4391"/>
    <w:rsid w:val="005D4131"/>
    <w:rsid w:val="00624D01"/>
    <w:rsid w:val="006318C1"/>
    <w:rsid w:val="00661C37"/>
    <w:rsid w:val="006816CE"/>
    <w:rsid w:val="00684747"/>
    <w:rsid w:val="0068527D"/>
    <w:rsid w:val="006A41C5"/>
    <w:rsid w:val="006B6723"/>
    <w:rsid w:val="006C7A7B"/>
    <w:rsid w:val="006D0BFB"/>
    <w:rsid w:val="006D2731"/>
    <w:rsid w:val="006D6FF1"/>
    <w:rsid w:val="006E2B59"/>
    <w:rsid w:val="006F6C14"/>
    <w:rsid w:val="006F7EB3"/>
    <w:rsid w:val="007118B1"/>
    <w:rsid w:val="00712463"/>
    <w:rsid w:val="00720229"/>
    <w:rsid w:val="0073432C"/>
    <w:rsid w:val="007536F4"/>
    <w:rsid w:val="0077345B"/>
    <w:rsid w:val="00776F6B"/>
    <w:rsid w:val="00776FDF"/>
    <w:rsid w:val="0078575C"/>
    <w:rsid w:val="007D38A2"/>
    <w:rsid w:val="007E59BB"/>
    <w:rsid w:val="00820BF6"/>
    <w:rsid w:val="00820EC4"/>
    <w:rsid w:val="00825568"/>
    <w:rsid w:val="008742B4"/>
    <w:rsid w:val="00886EEF"/>
    <w:rsid w:val="00897BA4"/>
    <w:rsid w:val="00897EA7"/>
    <w:rsid w:val="008A0E49"/>
    <w:rsid w:val="008B4D0F"/>
    <w:rsid w:val="008B6235"/>
    <w:rsid w:val="008C3043"/>
    <w:rsid w:val="008C3E9F"/>
    <w:rsid w:val="00903BE8"/>
    <w:rsid w:val="009518DA"/>
    <w:rsid w:val="009521B0"/>
    <w:rsid w:val="009532FA"/>
    <w:rsid w:val="0097793C"/>
    <w:rsid w:val="00993588"/>
    <w:rsid w:val="00996CD3"/>
    <w:rsid w:val="00996FCB"/>
    <w:rsid w:val="009C1ED3"/>
    <w:rsid w:val="009C44BB"/>
    <w:rsid w:val="009D5809"/>
    <w:rsid w:val="009F49E3"/>
    <w:rsid w:val="00A169F6"/>
    <w:rsid w:val="00A244FA"/>
    <w:rsid w:val="00A31412"/>
    <w:rsid w:val="00A77FAC"/>
    <w:rsid w:val="00A84C9B"/>
    <w:rsid w:val="00AA0D5C"/>
    <w:rsid w:val="00AA34CD"/>
    <w:rsid w:val="00AB5B96"/>
    <w:rsid w:val="00AF6538"/>
    <w:rsid w:val="00B21CA3"/>
    <w:rsid w:val="00B3094A"/>
    <w:rsid w:val="00B63BB1"/>
    <w:rsid w:val="00B938D5"/>
    <w:rsid w:val="00BA541F"/>
    <w:rsid w:val="00BC7BBC"/>
    <w:rsid w:val="00BD00F8"/>
    <w:rsid w:val="00BD1672"/>
    <w:rsid w:val="00C374A1"/>
    <w:rsid w:val="00C379CE"/>
    <w:rsid w:val="00C46A3A"/>
    <w:rsid w:val="00C677AF"/>
    <w:rsid w:val="00C70C76"/>
    <w:rsid w:val="00C72FC2"/>
    <w:rsid w:val="00C773AC"/>
    <w:rsid w:val="00C9294B"/>
    <w:rsid w:val="00C943DF"/>
    <w:rsid w:val="00CA14BF"/>
    <w:rsid w:val="00CB64F7"/>
    <w:rsid w:val="00CE3D01"/>
    <w:rsid w:val="00CE6812"/>
    <w:rsid w:val="00D1263F"/>
    <w:rsid w:val="00D265C7"/>
    <w:rsid w:val="00D33FD8"/>
    <w:rsid w:val="00D50BA9"/>
    <w:rsid w:val="00D56B90"/>
    <w:rsid w:val="00D6300D"/>
    <w:rsid w:val="00D81BD9"/>
    <w:rsid w:val="00D87AC4"/>
    <w:rsid w:val="00DB0AB8"/>
    <w:rsid w:val="00E26E64"/>
    <w:rsid w:val="00E35321"/>
    <w:rsid w:val="00E478C0"/>
    <w:rsid w:val="00E51DF6"/>
    <w:rsid w:val="00E57652"/>
    <w:rsid w:val="00E57951"/>
    <w:rsid w:val="00E76E79"/>
    <w:rsid w:val="00F31AA9"/>
    <w:rsid w:val="00F72B15"/>
    <w:rsid w:val="00F8144F"/>
    <w:rsid w:val="00F93A4C"/>
    <w:rsid w:val="00FA2BF0"/>
    <w:rsid w:val="00FB3D35"/>
    <w:rsid w:val="00FB5810"/>
    <w:rsid w:val="00FC2115"/>
    <w:rsid w:val="00FD1E5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2F7F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6065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80</cp:revision>
  <dcterms:created xsi:type="dcterms:W3CDTF">2017-09-08T09:51:00Z</dcterms:created>
  <dcterms:modified xsi:type="dcterms:W3CDTF">2018-12-05T09:37:00Z</dcterms:modified>
</cp:coreProperties>
</file>